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5365B3" w:rsidRPr="007828E0" w:rsidRDefault="005365B3" w:rsidP="005365B3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EB7C29" w:rsidRPr="00A26F2C" w:rsidRDefault="00B635DF" w:rsidP="00EB7C29">
      <w:pPr>
        <w:spacing w:line="360" w:lineRule="auto"/>
        <w:jc w:val="center"/>
        <w:rPr>
          <w:b/>
          <w:bCs/>
          <w:caps/>
          <w:color w:val="000000"/>
        </w:rPr>
      </w:pPr>
      <w:r>
        <w:rPr>
          <w:b/>
          <w:caps/>
        </w:rPr>
        <w:t>Обеспечени</w:t>
      </w:r>
      <w:r w:rsidR="005365B3">
        <w:rPr>
          <w:b/>
          <w:caps/>
        </w:rPr>
        <w:t>е</w:t>
      </w:r>
      <w:r w:rsidR="00A26F2C">
        <w:rPr>
          <w:b/>
          <w:caps/>
        </w:rPr>
        <w:t xml:space="preserve"> </w:t>
      </w:r>
      <w:r w:rsidR="00A26F2C" w:rsidRPr="00A26F2C">
        <w:rPr>
          <w:b/>
          <w:caps/>
        </w:rPr>
        <w:t>пожарной безопасности</w:t>
      </w:r>
    </w:p>
    <w:p w:rsidR="002F30CD" w:rsidRPr="002F30CD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П-00</w:t>
      </w:r>
      <w:r w:rsidR="00C54DB1">
        <w:rPr>
          <w:b/>
          <w:bCs/>
        </w:rPr>
        <w:t>2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Default="00165BF5" w:rsidP="00165BF5"/>
    <w:p w:rsidR="005365B3" w:rsidRPr="005E5A41" w:rsidRDefault="005365B3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C54DB1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8362"/>
        <w:gridCol w:w="417"/>
      </w:tblGrid>
      <w:tr w:rsidR="00F959F2" w:rsidRPr="009F6D81" w:rsidTr="00A41EE2">
        <w:tc>
          <w:tcPr>
            <w:tcW w:w="508" w:type="dxa"/>
          </w:tcPr>
          <w:p w:rsidR="00724F20" w:rsidRPr="009F6D81" w:rsidRDefault="00724F20" w:rsidP="002F30CD">
            <w:pPr>
              <w:spacing w:line="360" w:lineRule="auto"/>
              <w:jc w:val="both"/>
            </w:pPr>
          </w:p>
        </w:tc>
        <w:tc>
          <w:tcPr>
            <w:tcW w:w="8362" w:type="dxa"/>
          </w:tcPr>
          <w:p w:rsidR="00724F20" w:rsidRPr="009F6D81" w:rsidRDefault="00724F20" w:rsidP="002F30CD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724F20" w:rsidP="002F30CD">
            <w:pPr>
              <w:spacing w:line="360" w:lineRule="auto"/>
              <w:jc w:val="both"/>
            </w:pPr>
            <w:r w:rsidRPr="009F6D81">
              <w:t>1</w:t>
            </w:r>
            <w:r w:rsidR="002A5DA8">
              <w:t>.</w:t>
            </w:r>
          </w:p>
        </w:tc>
        <w:tc>
          <w:tcPr>
            <w:tcW w:w="8362" w:type="dxa"/>
          </w:tcPr>
          <w:p w:rsidR="00724F20" w:rsidRPr="009F6D81" w:rsidRDefault="002A5DA8" w:rsidP="002F30CD">
            <w:pPr>
              <w:spacing w:line="360" w:lineRule="auto"/>
              <w:jc w:val="both"/>
            </w:pPr>
            <w:r>
              <w:t>Область</w:t>
            </w:r>
            <w:r w:rsidR="00B578A3">
              <w:t xml:space="preserve"> применения…………………………………………………1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724F20" w:rsidP="002F30CD">
            <w:pPr>
              <w:spacing w:line="360" w:lineRule="auto"/>
              <w:jc w:val="both"/>
            </w:pPr>
            <w:r w:rsidRPr="009F6D81">
              <w:t>2</w:t>
            </w:r>
            <w:r w:rsidR="002A5DA8">
              <w:t>.</w:t>
            </w:r>
          </w:p>
        </w:tc>
        <w:tc>
          <w:tcPr>
            <w:tcW w:w="8362" w:type="dxa"/>
          </w:tcPr>
          <w:p w:rsidR="00724F20" w:rsidRPr="009F6D81" w:rsidRDefault="002A5DA8" w:rsidP="002F30CD">
            <w:pPr>
              <w:spacing w:line="360" w:lineRule="auto"/>
              <w:jc w:val="both"/>
            </w:pPr>
            <w:r>
              <w:t>Нормативные ссылки</w:t>
            </w:r>
            <w:r w:rsidR="00724F20" w:rsidRPr="009F6D81">
              <w:t>………………………</w:t>
            </w:r>
            <w:r w:rsidR="00724F20">
              <w:t>……………………</w:t>
            </w:r>
            <w:r w:rsidR="00B578A3">
              <w:t>……</w:t>
            </w:r>
            <w:r w:rsidR="00F84066">
              <w:t>1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724F20" w:rsidP="002F30CD">
            <w:pPr>
              <w:spacing w:line="360" w:lineRule="auto"/>
              <w:jc w:val="both"/>
            </w:pPr>
            <w:r w:rsidRPr="009F6D81">
              <w:t>3</w:t>
            </w:r>
            <w:r w:rsidR="002A5DA8">
              <w:t>.</w:t>
            </w:r>
          </w:p>
        </w:tc>
        <w:tc>
          <w:tcPr>
            <w:tcW w:w="8362" w:type="dxa"/>
          </w:tcPr>
          <w:p w:rsidR="00724F20" w:rsidRPr="004901D4" w:rsidRDefault="002A5DA8" w:rsidP="002F30CD">
            <w:pPr>
              <w:spacing w:line="360" w:lineRule="auto"/>
              <w:jc w:val="both"/>
            </w:pPr>
            <w:r>
              <w:t>Т</w:t>
            </w:r>
            <w:r w:rsidR="00724F20">
              <w:t>ермины </w:t>
            </w:r>
            <w:r w:rsidR="00724F20" w:rsidRPr="009F6D81">
              <w:t>и определения</w:t>
            </w:r>
            <w:r w:rsidR="00724F20">
              <w:t>………………………………</w:t>
            </w:r>
            <w:r w:rsidR="00B578A3">
              <w:t>………………</w:t>
            </w:r>
            <w:r w:rsidR="004901D4">
              <w:t>4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2D59C3" w:rsidP="002F30CD">
            <w:pPr>
              <w:spacing w:line="360" w:lineRule="auto"/>
              <w:jc w:val="both"/>
            </w:pPr>
            <w:r>
              <w:t>4</w:t>
            </w:r>
            <w:r w:rsidR="00F84066">
              <w:t>.</w:t>
            </w:r>
          </w:p>
        </w:tc>
        <w:tc>
          <w:tcPr>
            <w:tcW w:w="8362" w:type="dxa"/>
          </w:tcPr>
          <w:p w:rsidR="00724F20" w:rsidRPr="009F6D81" w:rsidRDefault="00F84066" w:rsidP="00B635DF">
            <w:pPr>
              <w:tabs>
                <w:tab w:val="left" w:pos="381"/>
              </w:tabs>
              <w:spacing w:line="360" w:lineRule="auto"/>
              <w:jc w:val="both"/>
            </w:pPr>
            <w:r>
              <w:t xml:space="preserve">Общие положения по подготовке проектной документации </w:t>
            </w:r>
            <w:r w:rsidR="00B578A3" w:rsidRPr="00970D5C">
              <w:t>по об</w:t>
            </w:r>
            <w:r w:rsidR="00B635DF">
              <w:t>еспечению пожарной безопасности……………………………</w:t>
            </w:r>
            <w:r w:rsidR="004901D4">
              <w:t>…</w:t>
            </w:r>
            <w:r w:rsidR="00EB24C6">
              <w:t>5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2D59C3" w:rsidP="002F30CD">
            <w:pPr>
              <w:spacing w:line="360" w:lineRule="auto"/>
              <w:jc w:val="both"/>
            </w:pPr>
            <w:r>
              <w:t>6</w:t>
            </w:r>
            <w:r w:rsidR="00724F20" w:rsidRPr="009F6D81">
              <w:t>.</w:t>
            </w:r>
          </w:p>
        </w:tc>
        <w:tc>
          <w:tcPr>
            <w:tcW w:w="8362" w:type="dxa"/>
          </w:tcPr>
          <w:p w:rsidR="00724F20" w:rsidRPr="00F84066" w:rsidRDefault="00F84066" w:rsidP="00891632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E76CEE">
              <w:t>………………………………………………………</w:t>
            </w:r>
            <w:r w:rsidR="00415935">
              <w:t>…</w:t>
            </w:r>
            <w:r w:rsidR="004901D4">
              <w:t>13</w:t>
            </w:r>
            <w:r w:rsidRPr="00F84066">
              <w:t xml:space="preserve"> 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2D59C3" w:rsidP="002F30CD">
            <w:pPr>
              <w:spacing w:line="360" w:lineRule="auto"/>
              <w:jc w:val="both"/>
            </w:pPr>
            <w:r>
              <w:t>7</w:t>
            </w:r>
            <w:r w:rsidR="00724F20" w:rsidRPr="009F6D81">
              <w:t>.</w:t>
            </w:r>
          </w:p>
        </w:tc>
        <w:tc>
          <w:tcPr>
            <w:tcW w:w="8362" w:type="dxa"/>
          </w:tcPr>
          <w:p w:rsidR="00724F20" w:rsidRPr="009F6D81" w:rsidRDefault="00724F20" w:rsidP="00A41EE2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ектной документации………………………</w:t>
            </w:r>
            <w:r w:rsidR="004901D4">
              <w:t>...1</w:t>
            </w:r>
            <w:r w:rsidR="00A41EE2">
              <w:t>3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  <w:tr w:rsidR="00F959F2" w:rsidRPr="009F6D81" w:rsidTr="00A41EE2">
        <w:tc>
          <w:tcPr>
            <w:tcW w:w="508" w:type="dxa"/>
          </w:tcPr>
          <w:p w:rsidR="00724F20" w:rsidRPr="009F6D81" w:rsidRDefault="00724F20" w:rsidP="002F30CD">
            <w:pPr>
              <w:spacing w:line="360" w:lineRule="auto"/>
              <w:jc w:val="both"/>
            </w:pPr>
          </w:p>
        </w:tc>
        <w:tc>
          <w:tcPr>
            <w:tcW w:w="8362" w:type="dxa"/>
          </w:tcPr>
          <w:p w:rsidR="00724F20" w:rsidRPr="00415935" w:rsidRDefault="00724F20" w:rsidP="00D21BCD">
            <w:pPr>
              <w:spacing w:line="360" w:lineRule="auto"/>
              <w:jc w:val="both"/>
              <w:rPr>
                <w:lang w:val="en-US"/>
              </w:rPr>
            </w:pPr>
            <w:r>
              <w:t>Библиография</w:t>
            </w:r>
            <w:r w:rsidR="00415935">
              <w:t>………………………………………………………..1</w:t>
            </w:r>
            <w:r w:rsidR="004901D4">
              <w:t>5</w:t>
            </w:r>
          </w:p>
        </w:tc>
        <w:tc>
          <w:tcPr>
            <w:tcW w:w="417" w:type="dxa"/>
          </w:tcPr>
          <w:p w:rsidR="00724F20" w:rsidRPr="009F6D81" w:rsidRDefault="00724F20" w:rsidP="00724F20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675C35" w:rsidRDefault="00675C35" w:rsidP="00A96379">
      <w:pPr>
        <w:spacing w:line="360" w:lineRule="auto"/>
        <w:jc w:val="center"/>
        <w:rPr>
          <w:b/>
          <w:sz w:val="32"/>
        </w:rPr>
      </w:pPr>
    </w:p>
    <w:p w:rsidR="00A96379" w:rsidRPr="00675C35" w:rsidRDefault="00A95F2A" w:rsidP="00675C35">
      <w:pPr>
        <w:spacing w:line="360" w:lineRule="auto"/>
        <w:ind w:firstLine="708"/>
        <w:jc w:val="both"/>
      </w:pPr>
      <w:r w:rsidRPr="00675C35">
        <w:t>Настоящий стандарт разработан в целях реализации</w:t>
      </w:r>
      <w:r w:rsidR="00675C35" w:rsidRPr="00675C35">
        <w:t xml:space="preserve"> требований </w:t>
      </w:r>
      <w:r w:rsidRPr="00675C35">
        <w:t xml:space="preserve"> </w:t>
      </w:r>
      <w:r w:rsidR="00474CB5" w:rsidRPr="00675C35">
        <w:rPr>
          <w:bCs/>
        </w:rPr>
        <w:t>Градостроительного</w:t>
      </w:r>
      <w:r w:rsidR="00A96379" w:rsidRPr="00675C35">
        <w:rPr>
          <w:bCs/>
        </w:rPr>
        <w:t xml:space="preserve"> кодекс</w:t>
      </w:r>
      <w:r w:rsidR="00474CB5" w:rsidRPr="00675C35">
        <w:rPr>
          <w:bCs/>
        </w:rPr>
        <w:t>а</w:t>
      </w:r>
      <w:r w:rsidR="00A96379" w:rsidRPr="00675C35">
        <w:rPr>
          <w:bCs/>
        </w:rPr>
        <w:t xml:space="preserve"> Российской Федерации</w:t>
      </w:r>
      <w:r w:rsidR="00675C35" w:rsidRPr="00675C35">
        <w:rPr>
          <w:bCs/>
        </w:rPr>
        <w:t xml:space="preserve"> [1]</w:t>
      </w:r>
      <w:r w:rsidR="00A96379" w:rsidRPr="00675C35">
        <w:rPr>
          <w:bCs/>
        </w:rPr>
        <w:t xml:space="preserve"> </w:t>
      </w:r>
      <w:r w:rsidR="00675C35" w:rsidRPr="00675C35">
        <w:rPr>
          <w:bCs/>
        </w:rPr>
        <w:t xml:space="preserve">о необходимости </w:t>
      </w:r>
      <w:r w:rsidR="00675C35" w:rsidRPr="00675C35">
        <w:t>разработки и утверждения</w:t>
      </w:r>
      <w:r w:rsidR="00A96379" w:rsidRPr="00675C35">
        <w:t xml:space="preserve"> </w:t>
      </w:r>
      <w:r w:rsidR="000B1A62" w:rsidRPr="00675C35">
        <w:t>Национальным объединением изыскателей и проектировщиков</w:t>
      </w:r>
      <w:r w:rsidR="000B1A62">
        <w:t xml:space="preserve"> </w:t>
      </w:r>
      <w:r w:rsidR="00A96379" w:rsidRPr="00675C35">
        <w:t>стандартов на процессы выполнения работ по подготовке проектной документации</w:t>
      </w:r>
      <w:r w:rsidR="000B1A62">
        <w:t>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502B7C" w:rsidRDefault="00502B7C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</w:p>
    <w:p w:rsidR="005365B3" w:rsidRPr="007828E0" w:rsidRDefault="005365B3" w:rsidP="005365B3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8319AE" w:rsidRPr="005E5A41" w:rsidRDefault="005365B3" w:rsidP="005365B3">
      <w:pPr>
        <w:jc w:val="center"/>
        <w:rPr>
          <w:rFonts w:eastAsia="Calibri"/>
          <w:sz w:val="22"/>
          <w:szCs w:val="22"/>
        </w:rPr>
      </w:pPr>
      <w:r>
        <w:rPr>
          <w:b/>
          <w:caps/>
        </w:rPr>
        <w:t xml:space="preserve">Обеспечение </w:t>
      </w:r>
      <w:r w:rsidRPr="00A26F2C">
        <w:rPr>
          <w:b/>
          <w:caps/>
        </w:rPr>
        <w:t>пожарной безопасности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415935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  <w:sz w:val="32"/>
          <w:szCs w:val="32"/>
        </w:rPr>
      </w:pPr>
      <w:r w:rsidRPr="00415935">
        <w:rPr>
          <w:rFonts w:eastAsia="Calibri"/>
          <w:b/>
          <w:sz w:val="32"/>
          <w:szCs w:val="32"/>
        </w:rPr>
        <w:t>1.</w:t>
      </w:r>
      <w:r w:rsidRPr="00415935">
        <w:rPr>
          <w:rFonts w:eastAsia="Calibri"/>
          <w:b/>
          <w:sz w:val="32"/>
          <w:szCs w:val="32"/>
        </w:rPr>
        <w:tab/>
        <w:t>Область применения</w:t>
      </w:r>
    </w:p>
    <w:p w:rsidR="002F30CD" w:rsidRDefault="002F30CD" w:rsidP="002F30CD">
      <w:pPr>
        <w:tabs>
          <w:tab w:val="left" w:pos="381"/>
        </w:tabs>
        <w:spacing w:line="360" w:lineRule="auto"/>
        <w:jc w:val="both"/>
      </w:pPr>
      <w:r>
        <w:tab/>
      </w:r>
      <w:r>
        <w:tab/>
      </w:r>
      <w:r w:rsidR="00724F20" w:rsidRPr="005C7D27">
        <w:t xml:space="preserve">1.1 Настоящий стандарт распространяется </w:t>
      </w:r>
      <w:r w:rsidR="00502B7C">
        <w:t>на</w:t>
      </w:r>
      <w:r w:rsidR="00CE4430">
        <w:t xml:space="preserve"> подготовку проектной документации</w:t>
      </w:r>
      <w:r w:rsidR="00502B7C">
        <w:t xml:space="preserve"> по </w:t>
      </w:r>
      <w:r w:rsidR="00B635DF">
        <w:t xml:space="preserve">обеспечению </w:t>
      </w:r>
      <w:r w:rsidR="00502B7C">
        <w:t>пожарной безопасности</w:t>
      </w:r>
      <w:r w:rsidR="00CE4430">
        <w:t>.</w:t>
      </w:r>
    </w:p>
    <w:p w:rsidR="005C7D27" w:rsidRPr="005C7D27" w:rsidRDefault="005C7D27" w:rsidP="002F30CD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625BA0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32"/>
        </w:rPr>
      </w:pPr>
      <w:r w:rsidRPr="00415935">
        <w:rPr>
          <w:rFonts w:ascii="Times New Roman" w:hAnsi="Times New Roman"/>
          <w:b/>
          <w:sz w:val="32"/>
          <w:szCs w:val="32"/>
        </w:rPr>
        <w:t>2.</w:t>
      </w:r>
      <w:r w:rsidRPr="00415935">
        <w:rPr>
          <w:rFonts w:ascii="Times New Roman" w:hAnsi="Times New Roman"/>
          <w:b/>
          <w:sz w:val="32"/>
          <w:szCs w:val="32"/>
        </w:rPr>
        <w:tab/>
        <w:t>Нормативные ссылки</w:t>
      </w:r>
    </w:p>
    <w:p w:rsidR="00A90159" w:rsidRPr="00A90159" w:rsidRDefault="00A90159" w:rsidP="00A90159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  <w:bookmarkStart w:id="0" w:name="_GoBack"/>
      <w:bookmarkEnd w:id="0"/>
    </w:p>
    <w:p w:rsidR="00F84066" w:rsidRPr="002B5769" w:rsidRDefault="00F84066" w:rsidP="00F8406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5769">
        <w:rPr>
          <w:rFonts w:ascii="Times New Roman" w:hAnsi="Times New Roman"/>
          <w:bCs/>
          <w:color w:val="2D2D2D"/>
          <w:spacing w:val="2"/>
          <w:sz w:val="28"/>
          <w:szCs w:val="28"/>
        </w:rPr>
        <w:t>ГОСТ 12.1.004-91 Система стандартов безопасности труда (ССБТ). Пожарная безопасность. Общие требования</w:t>
      </w:r>
    </w:p>
    <w:p w:rsidR="00F84066" w:rsidRPr="00F84066" w:rsidRDefault="00F84066" w:rsidP="00F8406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spacing w:val="2"/>
          <w:sz w:val="28"/>
          <w:szCs w:val="28"/>
        </w:rPr>
      </w:pPr>
      <w:r w:rsidRPr="007E6C5E">
        <w:rPr>
          <w:rFonts w:ascii="Times New Roman" w:hAnsi="Times New Roman"/>
          <w:bCs/>
          <w:spacing w:val="2"/>
          <w:sz w:val="28"/>
          <w:szCs w:val="28"/>
        </w:rPr>
        <w:t>ГОСТ 12.1.033-81 Система стандартов безопасности труда (ССБТ). Пожарная безопасность. Термины и определения</w:t>
      </w:r>
      <w:r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EB7C29" w:rsidRDefault="00EB7C29" w:rsidP="00EB7C29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6C5E">
        <w:rPr>
          <w:rFonts w:ascii="Times New Roman" w:hAnsi="Times New Roman"/>
          <w:sz w:val="28"/>
          <w:szCs w:val="28"/>
        </w:rPr>
        <w:t>ГОСТ 21.001-2013. Система проектной документации для строительства</w:t>
      </w:r>
      <w:r w:rsidR="00140183" w:rsidRPr="00140183">
        <w:rPr>
          <w:rFonts w:ascii="Times New Roman" w:hAnsi="Times New Roman"/>
          <w:sz w:val="28"/>
          <w:szCs w:val="28"/>
        </w:rPr>
        <w:t xml:space="preserve"> (</w:t>
      </w:r>
      <w:r w:rsidR="00140183">
        <w:rPr>
          <w:rFonts w:ascii="Times New Roman" w:hAnsi="Times New Roman"/>
          <w:sz w:val="28"/>
          <w:szCs w:val="28"/>
        </w:rPr>
        <w:t>СПДС)</w:t>
      </w:r>
      <w:r w:rsidRPr="007E6C5E">
        <w:rPr>
          <w:rFonts w:ascii="Times New Roman" w:hAnsi="Times New Roman"/>
          <w:sz w:val="28"/>
          <w:szCs w:val="28"/>
        </w:rPr>
        <w:t>. Общие положения</w:t>
      </w:r>
    </w:p>
    <w:p w:rsidR="00DF1816" w:rsidRDefault="00DF1816" w:rsidP="00DF181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1816">
        <w:rPr>
          <w:rFonts w:ascii="Times New Roman" w:hAnsi="Times New Roman"/>
          <w:sz w:val="28"/>
          <w:szCs w:val="28"/>
        </w:rPr>
        <w:t>ГОСТ 21.002-2014. Система проектной документации для строительства</w:t>
      </w:r>
      <w:r w:rsidR="00140183">
        <w:rPr>
          <w:rFonts w:ascii="Times New Roman" w:hAnsi="Times New Roman"/>
          <w:sz w:val="28"/>
          <w:szCs w:val="28"/>
        </w:rPr>
        <w:t xml:space="preserve"> (СПДС)</w:t>
      </w:r>
      <w:r w:rsidRPr="00DF18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1816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DF1816">
        <w:rPr>
          <w:rFonts w:ascii="Times New Roman" w:hAnsi="Times New Roman"/>
          <w:sz w:val="28"/>
          <w:szCs w:val="28"/>
        </w:rPr>
        <w:t xml:space="preserve"> проектной и рабочей документации </w:t>
      </w:r>
    </w:p>
    <w:p w:rsidR="00F84066" w:rsidRPr="00125B31" w:rsidRDefault="00F84066" w:rsidP="00F84066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F84066" w:rsidRPr="00125B31" w:rsidRDefault="00F84066" w:rsidP="00F84066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F84066" w:rsidRPr="00125B31" w:rsidRDefault="00F84066" w:rsidP="00F84066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F84066" w:rsidRPr="00125B31" w:rsidRDefault="00F84066" w:rsidP="00F84066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F84066" w:rsidRPr="00125B31" w:rsidRDefault="00F84066" w:rsidP="00F84066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21.502-2016 Система проектной документации для строительства (СПДС). Правила выполнения рабочей документации металлических конструкций</w:t>
      </w:r>
    </w:p>
    <w:p w:rsidR="00F84066" w:rsidRPr="00125B31" w:rsidRDefault="00F84066" w:rsidP="00F84066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21.1003-2009 Система проектной документации для строительства (СПДС). Учет и хранение проектной документации</w:t>
      </w:r>
    </w:p>
    <w:p w:rsidR="00DF1816" w:rsidRDefault="00F84066" w:rsidP="00F84066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3042B6" w:rsidRPr="003042B6" w:rsidRDefault="003042B6" w:rsidP="00F84066">
      <w:pPr>
        <w:spacing w:line="360" w:lineRule="auto"/>
        <w:ind w:firstLine="709"/>
        <w:jc w:val="both"/>
      </w:pPr>
      <w:r w:rsidRPr="003042B6">
        <w:t>СП 1.13130.2009 Системы противопожарной защиты. Эвакуационные пути и выходы</w:t>
      </w:r>
    </w:p>
    <w:p w:rsid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2.13130.2012 Системы противопожарной защиты. Обеспечение огнестойкости объектов защиты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lastRenderedPageBreak/>
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6.13130.2013 Системы противопожарной защиты. Электрооборудование. Требования пожарной безопасности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7.13130.2013 Отопление, вентиляция и кондиционирование. Требования пожарной безопасности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10.13130.2009 Системы противопожарной защиты. Внутренний противопожарный водопровод. Требования пожарной безопасности</w:t>
      </w:r>
    </w:p>
    <w:p w:rsidR="003042B6" w:rsidRP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11.13130.2009 Места дислокации подразделений пожарной охраны. Порядок и методика определения</w:t>
      </w:r>
    </w:p>
    <w:p w:rsidR="003042B6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3042B6">
        <w:rPr>
          <w:bCs/>
          <w:spacing w:val="2"/>
        </w:rPr>
        <w:t>СП 12.13130.2009 Определение категорий помещений, зданий и наружных установок по взрывопожарной и пожарной опасности</w:t>
      </w:r>
    </w:p>
    <w:p w:rsidR="003042B6" w:rsidRPr="00637569" w:rsidRDefault="003042B6" w:rsidP="00F84066">
      <w:pPr>
        <w:spacing w:line="360" w:lineRule="auto"/>
        <w:ind w:firstLine="709"/>
        <w:jc w:val="both"/>
        <w:rPr>
          <w:bCs/>
          <w:spacing w:val="2"/>
        </w:rPr>
      </w:pPr>
      <w:r w:rsidRPr="00637569">
        <w:rPr>
          <w:bCs/>
          <w:spacing w:val="2"/>
        </w:rPr>
        <w:t xml:space="preserve">СП 59.13330.2016 </w:t>
      </w:r>
      <w:r w:rsidR="00EB24C6" w:rsidRPr="00637569">
        <w:rPr>
          <w:bCs/>
          <w:spacing w:val="2"/>
        </w:rPr>
        <w:t xml:space="preserve">«СНиП 35-01-2001 </w:t>
      </w:r>
      <w:r w:rsidRPr="00637569">
        <w:rPr>
          <w:bCs/>
          <w:spacing w:val="2"/>
        </w:rPr>
        <w:t>Доступность зданий и сооружений для</w:t>
      </w:r>
      <w:r w:rsidR="00EB24C6" w:rsidRPr="00637569">
        <w:rPr>
          <w:bCs/>
          <w:spacing w:val="2"/>
        </w:rPr>
        <w:t xml:space="preserve"> маломобильных групп населения»</w:t>
      </w:r>
    </w:p>
    <w:p w:rsidR="0089683E" w:rsidRPr="00637569" w:rsidRDefault="0089683E" w:rsidP="0089683E">
      <w:pPr>
        <w:pStyle w:val="af1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637569">
        <w:rPr>
          <w:sz w:val="28"/>
          <w:szCs w:val="28"/>
        </w:rPr>
        <w:t xml:space="preserve">СП 255.1325800.2016 </w:t>
      </w:r>
      <w:r w:rsidRPr="00637569">
        <w:rPr>
          <w:bCs/>
          <w:spacing w:val="2"/>
          <w:sz w:val="28"/>
          <w:szCs w:val="28"/>
        </w:rPr>
        <w:t>Здания и сооружения. Правила эксплуатации. Основные положения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637569" w:rsidRDefault="00637569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637569" w:rsidRDefault="00637569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637569" w:rsidRDefault="00637569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637569" w:rsidRDefault="00637569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637569" w:rsidRDefault="00637569" w:rsidP="00637569">
      <w:pPr>
        <w:pStyle w:val="af3"/>
        <w:tabs>
          <w:tab w:val="left" w:pos="1134"/>
        </w:tabs>
        <w:spacing w:line="360" w:lineRule="auto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D11C6E" w:rsidRPr="00637569" w:rsidRDefault="008319AE" w:rsidP="00637569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32"/>
        </w:rPr>
      </w:pPr>
      <w:r w:rsidRPr="00415935">
        <w:rPr>
          <w:rFonts w:ascii="Times New Roman" w:hAnsi="Times New Roman"/>
          <w:b/>
          <w:sz w:val="32"/>
          <w:szCs w:val="32"/>
        </w:rPr>
        <w:t>3.</w:t>
      </w:r>
      <w:r w:rsidRPr="00415935">
        <w:rPr>
          <w:rFonts w:ascii="Times New Roman" w:hAnsi="Times New Roman"/>
          <w:b/>
          <w:sz w:val="32"/>
          <w:szCs w:val="32"/>
        </w:rPr>
        <w:tab/>
        <w:t>Термины и определения</w:t>
      </w: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 xml:space="preserve">В настоящем стандарте применены термины в соответствии с со </w:t>
      </w:r>
      <w:r w:rsidR="006D7BDB">
        <w:t>статьей 2 Федерального закона [2</w:t>
      </w:r>
      <w:r w:rsidRPr="005236C5">
        <w:t>],</w:t>
      </w:r>
      <w:r w:rsidR="00363F64">
        <w:t xml:space="preserve"> </w:t>
      </w:r>
      <w:r w:rsidR="006D7BDB">
        <w:t>Градостроительным кодексом [1</w:t>
      </w:r>
      <w:r w:rsidR="00637569" w:rsidRPr="005236C5">
        <w:t xml:space="preserve">], </w:t>
      </w:r>
      <w:r w:rsidR="00363F64">
        <w:t xml:space="preserve">со статьей 2 </w:t>
      </w:r>
      <w:r w:rsidR="002D59C3">
        <w:t xml:space="preserve"> </w:t>
      </w:r>
      <w:r w:rsidR="00363F64">
        <w:t>Федерального закона [3</w:t>
      </w:r>
      <w:r w:rsidR="00363F64" w:rsidRPr="005236C5">
        <w:t>],</w:t>
      </w:r>
      <w:r w:rsidR="00363F64">
        <w:t xml:space="preserve"> </w:t>
      </w:r>
      <w:r w:rsidR="00807C8B">
        <w:rPr>
          <w:spacing w:val="2"/>
        </w:rPr>
        <w:t xml:space="preserve">ГОСТ </w:t>
      </w:r>
      <w:r w:rsidR="002D59C3">
        <w:rPr>
          <w:spacing w:val="2"/>
        </w:rPr>
        <w:t>21.001</w:t>
      </w:r>
      <w:r w:rsidR="007E6C5E">
        <w:t>:</w:t>
      </w:r>
      <w:r w:rsidR="00945856">
        <w:t xml:space="preserve"> </w:t>
      </w:r>
    </w:p>
    <w:p w:rsidR="009A1DB5" w:rsidRDefault="009A1DB5" w:rsidP="00782140">
      <w:pPr>
        <w:spacing w:line="360" w:lineRule="auto"/>
        <w:ind w:firstLine="708"/>
        <w:jc w:val="both"/>
        <w:rPr>
          <w:b/>
        </w:rPr>
      </w:pPr>
    </w:p>
    <w:p w:rsidR="00945856" w:rsidRPr="0024406D" w:rsidRDefault="00637569" w:rsidP="0036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  <w:bCs/>
          <w:spacing w:val="2"/>
        </w:rPr>
        <w:t>3.1</w:t>
      </w:r>
      <w:r w:rsidR="00945856" w:rsidRPr="0024406D">
        <w:rPr>
          <w:b/>
          <w:bCs/>
          <w:spacing w:val="2"/>
        </w:rPr>
        <w:t xml:space="preserve"> </w:t>
      </w:r>
      <w:r w:rsidR="00363F64" w:rsidRPr="0024406D">
        <w:rPr>
          <w:b/>
          <w:color w:val="2D2D2D"/>
          <w:spacing w:val="2"/>
        </w:rPr>
        <w:t>пожарная безопасность объекта защиты:</w:t>
      </w:r>
      <w:r w:rsidR="00363F64" w:rsidRPr="0024406D">
        <w:rPr>
          <w:color w:val="2D2D2D"/>
          <w:spacing w:val="2"/>
        </w:rPr>
        <w:t xml:space="preserve">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363F64" w:rsidRDefault="00363F64" w:rsidP="0036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[ФЗ от 22.07.2008 №123-ФЗ «Технический регламент о требованиях пожарной безопасности», [статья 2, пункт 20]</w:t>
      </w:r>
      <w:r w:rsidRPr="00945856">
        <w:t xml:space="preserve"> </w:t>
      </w:r>
    </w:p>
    <w:p w:rsidR="00945856" w:rsidRPr="00D21BCD" w:rsidRDefault="00945856" w:rsidP="00415935">
      <w:pPr>
        <w:spacing w:line="360" w:lineRule="auto"/>
        <w:jc w:val="both"/>
        <w:rPr>
          <w:b/>
        </w:rPr>
      </w:pPr>
    </w:p>
    <w:p w:rsidR="002D59C3" w:rsidRPr="0024406D" w:rsidRDefault="00637569" w:rsidP="002D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3.2</w:t>
      </w:r>
      <w:r w:rsidR="0026474D" w:rsidRPr="0024406D">
        <w:rPr>
          <w:b/>
        </w:rPr>
        <w:t xml:space="preserve"> </w:t>
      </w:r>
      <w:r w:rsidR="002D59C3" w:rsidRPr="0024406D">
        <w:rPr>
          <w:b/>
          <w:bCs/>
          <w:spacing w:val="2"/>
        </w:rPr>
        <w:t>проектная документация:</w:t>
      </w:r>
      <w:r w:rsidR="002D59C3" w:rsidRPr="0024406D">
        <w:rPr>
          <w:spacing w:val="2"/>
        </w:rPr>
        <w:t xml:space="preserve"> </w:t>
      </w:r>
      <w:r w:rsidR="00213B64"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213B64" w:rsidRPr="00213B64" w:rsidRDefault="00213B64" w:rsidP="0021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905504" w:rsidRDefault="00782140" w:rsidP="00217BAA">
      <w:pPr>
        <w:spacing w:line="360" w:lineRule="auto"/>
        <w:jc w:val="both"/>
        <w:rPr>
          <w:b/>
        </w:rPr>
      </w:pPr>
    </w:p>
    <w:p w:rsidR="00905504" w:rsidRPr="00451961" w:rsidRDefault="00905504" w:rsidP="009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637569">
        <w:rPr>
          <w:b/>
        </w:rPr>
        <w:t>3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905504" w:rsidRPr="00451961" w:rsidRDefault="00905504" w:rsidP="009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lastRenderedPageBreak/>
        <w:t>[</w:t>
      </w:r>
      <w:r w:rsidR="00C162FB">
        <w:rPr>
          <w:spacing w:val="2"/>
        </w:rPr>
        <w:t xml:space="preserve">ГОСТ </w:t>
      </w:r>
      <w:r w:rsidR="00363F64" w:rsidRPr="00363F64">
        <w:rPr>
          <w:spacing w:val="2"/>
        </w:rPr>
        <w:t>21.001-2013, пункт 3.1 6</w:t>
      </w:r>
      <w:r w:rsidRPr="00451961">
        <w:rPr>
          <w:spacing w:val="2"/>
        </w:rPr>
        <w:t>]</w:t>
      </w:r>
    </w:p>
    <w:p w:rsidR="00905504" w:rsidRPr="00905504" w:rsidRDefault="00905504" w:rsidP="00217BAA">
      <w:pPr>
        <w:spacing w:line="360" w:lineRule="auto"/>
        <w:jc w:val="both"/>
        <w:rPr>
          <w:b/>
        </w:rPr>
      </w:pPr>
    </w:p>
    <w:p w:rsidR="00080BE8" w:rsidRPr="00945856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637569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 xml:space="preserve">: </w:t>
      </w:r>
      <w:r w:rsidR="006E2017" w:rsidRPr="00945856">
        <w:t>Д</w:t>
      </w:r>
      <w:r w:rsidR="00080BE8" w:rsidRPr="00945856">
        <w:t>окумент по стандартизации, утвержденный</w:t>
      </w:r>
      <w:r w:rsidR="006A4E8F" w:rsidRPr="00945856">
        <w:t xml:space="preserve"> </w:t>
      </w:r>
      <w:r w:rsidR="00080BE8" w:rsidRPr="00945856">
        <w:t>юридическим лицом, в том числе государственной корпорацией,</w:t>
      </w:r>
      <w:r w:rsidR="006A4E8F" w:rsidRPr="00945856">
        <w:t xml:space="preserve"> </w:t>
      </w:r>
      <w:r w:rsidR="00080BE8" w:rsidRPr="00945856">
        <w:t>саморегулируемой организацией, а также индивидуальным предпринимателем</w:t>
      </w:r>
      <w:r w:rsidR="006A4E8F" w:rsidRPr="00945856">
        <w:t xml:space="preserve"> </w:t>
      </w:r>
      <w:r w:rsidR="00080BE8" w:rsidRPr="00945856">
        <w:t>для совершенствования производства и обеспечения качества продукции,</w:t>
      </w:r>
      <w:r w:rsidR="006A4E8F" w:rsidRPr="00945856">
        <w:t xml:space="preserve"> </w:t>
      </w:r>
      <w:r w:rsidR="00080BE8" w:rsidRPr="00945856">
        <w:t>выполнения работ, оказания услуг</w:t>
      </w:r>
      <w:r w:rsidR="006E2017" w:rsidRPr="00945856">
        <w:t>.</w:t>
      </w:r>
      <w:r w:rsidR="00080BE8" w:rsidRPr="00945856">
        <w:t xml:space="preserve"> </w:t>
      </w:r>
    </w:p>
    <w:p w:rsidR="006E2017" w:rsidRPr="00945856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945856">
        <w:t xml:space="preserve">[ФЗ от 29.06.2015 №162-ФЗ «О стандартизации в Российской Федерации», [статья 2, пункт 13] </w:t>
      </w:r>
    </w:p>
    <w:p w:rsidR="00734C4A" w:rsidRDefault="006E2017" w:rsidP="00970D5C">
      <w:pPr>
        <w:spacing w:line="360" w:lineRule="auto"/>
        <w:jc w:val="both"/>
      </w:pPr>
      <w:r w:rsidRPr="005E5A41">
        <w:tab/>
      </w:r>
    </w:p>
    <w:p w:rsidR="00734C4A" w:rsidRPr="00734C4A" w:rsidRDefault="00734C4A" w:rsidP="00734C4A"/>
    <w:p w:rsidR="009F683E" w:rsidRPr="00415935" w:rsidRDefault="00E500CE" w:rsidP="00222507">
      <w:pPr>
        <w:pStyle w:val="ad"/>
        <w:ind w:firstLine="709"/>
        <w:jc w:val="both"/>
        <w:rPr>
          <w:sz w:val="32"/>
          <w:szCs w:val="32"/>
        </w:rPr>
      </w:pPr>
      <w:r w:rsidRPr="00415935">
        <w:rPr>
          <w:rFonts w:cs="Times New Roman"/>
          <w:sz w:val="32"/>
          <w:szCs w:val="32"/>
        </w:rPr>
        <w:t>4</w:t>
      </w:r>
      <w:r w:rsidR="00C54DB1">
        <w:rPr>
          <w:rFonts w:cs="Times New Roman"/>
          <w:sz w:val="32"/>
          <w:szCs w:val="32"/>
        </w:rPr>
        <w:t>.</w:t>
      </w:r>
      <w:r w:rsidR="00D21BCD">
        <w:rPr>
          <w:rFonts w:cs="Times New Roman"/>
          <w:sz w:val="32"/>
          <w:szCs w:val="32"/>
        </w:rPr>
        <w:tab/>
      </w:r>
      <w:r w:rsidR="00F84066" w:rsidRPr="00415935">
        <w:rPr>
          <w:sz w:val="32"/>
          <w:szCs w:val="32"/>
        </w:rPr>
        <w:t>Общие положения по подготовке</w:t>
      </w:r>
      <w:r w:rsidR="00E76CEE" w:rsidRPr="00415935">
        <w:rPr>
          <w:sz w:val="32"/>
          <w:szCs w:val="32"/>
        </w:rPr>
        <w:t xml:space="preserve"> проектной документации</w:t>
      </w:r>
      <w:r w:rsidR="00F84066" w:rsidRPr="00415935">
        <w:rPr>
          <w:sz w:val="32"/>
          <w:szCs w:val="32"/>
        </w:rPr>
        <w:t xml:space="preserve"> по обеспечению пожарной </w:t>
      </w:r>
      <w:r w:rsidR="00B635DF" w:rsidRPr="00415935">
        <w:rPr>
          <w:sz w:val="32"/>
          <w:szCs w:val="32"/>
        </w:rPr>
        <w:t>безопасности</w:t>
      </w:r>
    </w:p>
    <w:p w:rsidR="00905504" w:rsidRPr="00905504" w:rsidRDefault="00140183" w:rsidP="00905504">
      <w:pPr>
        <w:spacing w:line="360" w:lineRule="auto"/>
        <w:ind w:firstLine="708"/>
        <w:jc w:val="both"/>
      </w:pPr>
      <w:r w:rsidRPr="00905504">
        <w:t xml:space="preserve">4.1 </w:t>
      </w:r>
      <w:r w:rsidR="00755121" w:rsidRPr="00905504">
        <w:t xml:space="preserve">Разработка  </w:t>
      </w:r>
      <w:r w:rsidR="00B635DF" w:rsidRPr="00905504">
        <w:t xml:space="preserve">проектной документации </w:t>
      </w:r>
      <w:r w:rsidR="00755121" w:rsidRPr="00905504">
        <w:t>по об</w:t>
      </w:r>
      <w:r w:rsidR="00B635DF" w:rsidRPr="00905504">
        <w:t>еспечению пожарной безопасности</w:t>
      </w:r>
      <w:r w:rsidR="00755121" w:rsidRPr="00905504">
        <w:t xml:space="preserve"> осуществляется  </w:t>
      </w:r>
      <w:r w:rsidR="009C374F" w:rsidRPr="00905504">
        <w:t>в соответствии с</w:t>
      </w:r>
      <w:r w:rsidR="006D7BDB">
        <w:t xml:space="preserve"> Градостроительным кодексом [1</w:t>
      </w:r>
      <w:r w:rsidR="00905504" w:rsidRPr="00905504">
        <w:t xml:space="preserve">], </w:t>
      </w:r>
      <w:r w:rsidR="009C374F" w:rsidRPr="00905504">
        <w:t xml:space="preserve"> Федеральным законом</w:t>
      </w:r>
      <w:r w:rsidR="006D7BDB">
        <w:t xml:space="preserve"> [2</w:t>
      </w:r>
      <w:r w:rsidRPr="00905504">
        <w:t xml:space="preserve">], </w:t>
      </w:r>
      <w:r w:rsidR="00905504" w:rsidRPr="00905504">
        <w:t xml:space="preserve"> Положением о составе разделов проектной документации и требованиях к их содержанию [4],</w:t>
      </w:r>
      <w:r w:rsidR="00755121" w:rsidRPr="00905504">
        <w:t xml:space="preserve"> действ</w:t>
      </w:r>
      <w:r w:rsidR="00905504" w:rsidRPr="00905504">
        <w:t>ующими нормативными документами в области разработки мероприятий по обеспечению пожарной безопасности, заданием на проектирование.</w:t>
      </w:r>
    </w:p>
    <w:p w:rsidR="00905504" w:rsidRPr="00451961" w:rsidRDefault="00905504" w:rsidP="0055513E">
      <w:pPr>
        <w:spacing w:line="360" w:lineRule="auto"/>
        <w:ind w:firstLine="567"/>
        <w:jc w:val="both"/>
      </w:pPr>
      <w:r w:rsidRPr="00451961">
        <w:t>4.2 Стадийность проектирования</w:t>
      </w:r>
      <w:r>
        <w:t>.</w:t>
      </w:r>
    </w:p>
    <w:p w:rsidR="00905504" w:rsidRPr="00451961" w:rsidRDefault="006E3310" w:rsidP="0055513E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>В</w:t>
      </w:r>
      <w:r w:rsidR="009D5FD3">
        <w:rPr>
          <w:bCs/>
          <w:spacing w:val="2"/>
        </w:rPr>
        <w:t xml:space="preserve">ыделяют </w:t>
      </w:r>
      <w:r w:rsidR="00905504" w:rsidRPr="00451961">
        <w:rPr>
          <w:bCs/>
          <w:spacing w:val="2"/>
        </w:rPr>
        <w:t>две стадии проектирования:</w:t>
      </w:r>
    </w:p>
    <w:p w:rsidR="00905504" w:rsidRPr="00451961" w:rsidRDefault="00905504" w:rsidP="0055513E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«П» - проектная документация;</w:t>
      </w:r>
    </w:p>
    <w:p w:rsidR="00905504" w:rsidRPr="00451961" w:rsidRDefault="00905504" w:rsidP="0055513E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«Р» - рабочая документация.</w:t>
      </w:r>
    </w:p>
    <w:p w:rsidR="008C4CE5" w:rsidRPr="00EE369D" w:rsidRDefault="008C4CE5" w:rsidP="008C4CE5">
      <w:pPr>
        <w:spacing w:line="360" w:lineRule="auto"/>
        <w:ind w:firstLine="567"/>
        <w:jc w:val="both"/>
        <w:rPr>
          <w:spacing w:val="2"/>
        </w:rPr>
      </w:pPr>
      <w:r w:rsidRPr="00EE369D">
        <w:rPr>
          <w:spacing w:val="2"/>
        </w:rPr>
        <w:t>Рабочая документация может  выполняться  как  одновременно  с  подготовкой  проектной документации,  так  и  после.</w:t>
      </w:r>
    </w:p>
    <w:p w:rsidR="00BE75E1" w:rsidRDefault="00EE369D" w:rsidP="008C4CE5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 w:rsidR="00BE75E1"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EE369D" w:rsidRPr="00EE369D" w:rsidRDefault="00EE369D" w:rsidP="008C4CE5">
      <w:pPr>
        <w:spacing w:line="360" w:lineRule="auto"/>
        <w:ind w:firstLine="567"/>
        <w:jc w:val="both"/>
        <w:rPr>
          <w:spacing w:val="2"/>
        </w:rPr>
      </w:pPr>
      <w:r w:rsidRPr="00EE369D">
        <w:lastRenderedPageBreak/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A54DA0" w:rsidRPr="00EE369D" w:rsidRDefault="00A54DA0" w:rsidP="00A54DA0">
      <w:pPr>
        <w:spacing w:line="360" w:lineRule="auto"/>
        <w:ind w:firstLine="708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 w:rsidR="00BE75E1">
        <w:t xml:space="preserve"> [5], </w:t>
      </w:r>
      <w:r w:rsidR="00BE75E1" w:rsidRPr="00BE75E1">
        <w:t>[6]</w:t>
      </w:r>
      <w:r w:rsidR="004D14C1" w:rsidRPr="00EE369D">
        <w:t>.</w:t>
      </w:r>
    </w:p>
    <w:p w:rsidR="00B578A3" w:rsidRPr="00B578A3" w:rsidRDefault="00E8570B" w:rsidP="00B578A3">
      <w:pPr>
        <w:spacing w:line="360" w:lineRule="auto"/>
        <w:jc w:val="both"/>
      </w:pPr>
      <w:r w:rsidRPr="00E8570B">
        <w:rPr>
          <w:b/>
        </w:rPr>
        <w:tab/>
      </w:r>
      <w:r w:rsidR="00565BA7">
        <w:t>4.3</w:t>
      </w:r>
      <w:r w:rsidRPr="00B578A3">
        <w:t xml:space="preserve"> Для разработки</w:t>
      </w:r>
      <w:r w:rsidR="00B635DF">
        <w:t xml:space="preserve"> проектной документации </w:t>
      </w:r>
      <w:r w:rsidR="00B635DF" w:rsidRPr="00E8570B">
        <w:t>по об</w:t>
      </w:r>
      <w:r w:rsidR="00B635DF">
        <w:t>еспечению пожарной безопасности</w:t>
      </w:r>
      <w:r w:rsidRPr="00B578A3">
        <w:t xml:space="preserve"> основными исходными данными являются: </w:t>
      </w:r>
    </w:p>
    <w:p w:rsidR="00B578A3" w:rsidRPr="00B578A3" w:rsidRDefault="00B578A3" w:rsidP="00B578A3">
      <w:pPr>
        <w:spacing w:line="360" w:lineRule="auto"/>
        <w:ind w:firstLine="708"/>
        <w:jc w:val="both"/>
      </w:pPr>
      <w:r w:rsidRPr="00B578A3">
        <w:t>- Схема планировочной организации земельного участка (ситуационный план, генеральный план); </w:t>
      </w:r>
    </w:p>
    <w:p w:rsidR="00B578A3" w:rsidRPr="00B578A3" w:rsidRDefault="00B578A3" w:rsidP="00B578A3">
      <w:pPr>
        <w:spacing w:line="360" w:lineRule="auto"/>
        <w:ind w:firstLine="708"/>
        <w:jc w:val="both"/>
      </w:pPr>
      <w:r w:rsidRPr="00B578A3">
        <w:t>- Архитектурно-планировочные решения (поэтажные планы, разрезы, фасады в случае применения сложных фасадов, ведомость отделки помещений); </w:t>
      </w:r>
    </w:p>
    <w:p w:rsidR="00B578A3" w:rsidRPr="00B578A3" w:rsidRDefault="00B578A3" w:rsidP="0024406D">
      <w:pPr>
        <w:spacing w:line="360" w:lineRule="auto"/>
        <w:ind w:firstLine="708"/>
        <w:jc w:val="both"/>
      </w:pPr>
      <w:r w:rsidRPr="00B578A3">
        <w:t>- Конструктивные решения (сведения о конструктивной пожарной опасности,</w:t>
      </w:r>
      <w:r w:rsidR="00A03723">
        <w:t xml:space="preserve"> предел огнестойкости</w:t>
      </w:r>
      <w:r w:rsidRPr="00B578A3">
        <w:t>); </w:t>
      </w:r>
    </w:p>
    <w:p w:rsidR="00B578A3" w:rsidRPr="00A03723" w:rsidRDefault="00B578A3" w:rsidP="0024406D">
      <w:pPr>
        <w:spacing w:line="360" w:lineRule="auto"/>
        <w:ind w:firstLine="708"/>
        <w:jc w:val="both"/>
      </w:pPr>
      <w:r w:rsidRPr="00A03723">
        <w:t xml:space="preserve">- Технологические решения (данные по штатам, сведения о категории </w:t>
      </w:r>
      <w:r w:rsidR="00A03723" w:rsidRPr="00A03723">
        <w:rPr>
          <w:bCs/>
        </w:rPr>
        <w:t>по пожарной и взрывопожарной опасности</w:t>
      </w:r>
      <w:r w:rsidRPr="00A03723">
        <w:t>, технологические планы); </w:t>
      </w:r>
    </w:p>
    <w:p w:rsidR="00B578A3" w:rsidRPr="00EA7E82" w:rsidRDefault="00B578A3" w:rsidP="0024406D">
      <w:pPr>
        <w:spacing w:line="36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578A3">
        <w:t>- Внутренние системы</w:t>
      </w:r>
      <w:r w:rsidR="00086720">
        <w:t xml:space="preserve"> инженерно-технического обеспечения</w:t>
      </w:r>
      <w:r w:rsidRPr="00B578A3">
        <w:t xml:space="preserve"> в составе:</w:t>
      </w:r>
      <w:r w:rsidR="004C7B81" w:rsidRPr="004C7B81">
        <w:t xml:space="preserve"> </w:t>
      </w:r>
      <w:r w:rsidR="004C7B81">
        <w:t>системы автоматического пожаротушения, системы пожарной сигнализации</w:t>
      </w:r>
      <w:r w:rsidR="004C7B81" w:rsidRPr="004C7B81">
        <w:t>,</w:t>
      </w:r>
      <w:r w:rsidR="004C7B81">
        <w:t xml:space="preserve"> системы</w:t>
      </w:r>
      <w:r w:rsidR="004C7B81" w:rsidRPr="004C7B81">
        <w:t xml:space="preserve"> оповещения</w:t>
      </w:r>
      <w:r w:rsidR="0024406D">
        <w:t xml:space="preserve"> людей о пожаре</w:t>
      </w:r>
      <w:r w:rsidR="004C7B81" w:rsidRPr="004C7B81">
        <w:t xml:space="preserve"> и управления эвакуацией людей при пожаре, </w:t>
      </w:r>
      <w:r w:rsidR="0024406D">
        <w:t xml:space="preserve">системы </w:t>
      </w:r>
      <w:r w:rsidR="004C7B81" w:rsidRPr="004C7B81">
        <w:t>внутренн</w:t>
      </w:r>
      <w:r w:rsidR="0024406D">
        <w:t xml:space="preserve">его противопожарного </w:t>
      </w:r>
      <w:proofErr w:type="spellStart"/>
      <w:r w:rsidR="0024406D">
        <w:t>водоснабжеия</w:t>
      </w:r>
      <w:proofErr w:type="spellEnd"/>
      <w:r w:rsidR="004C7B81" w:rsidRPr="004C7B81">
        <w:t xml:space="preserve">, </w:t>
      </w:r>
      <w:r w:rsidR="0024406D">
        <w:t xml:space="preserve">системы </w:t>
      </w:r>
      <w:proofErr w:type="spellStart"/>
      <w:r w:rsidR="004C7B81" w:rsidRPr="004C7B81">
        <w:t>противодымной</w:t>
      </w:r>
      <w:proofErr w:type="spellEnd"/>
      <w:r w:rsidR="004C7B81" w:rsidRPr="004C7B81">
        <w:t xml:space="preserve"> защиты</w:t>
      </w:r>
      <w:r w:rsidRPr="00B578A3">
        <w:t>; </w:t>
      </w:r>
    </w:p>
    <w:p w:rsidR="00B578A3" w:rsidRPr="00B578A3" w:rsidRDefault="00B578A3" w:rsidP="0024406D">
      <w:pPr>
        <w:spacing w:line="360" w:lineRule="auto"/>
        <w:ind w:firstLine="708"/>
        <w:jc w:val="both"/>
      </w:pPr>
      <w:r w:rsidRPr="00B578A3">
        <w:t>- Наружное водоснабжение и канализация; </w:t>
      </w:r>
    </w:p>
    <w:p w:rsidR="00B578A3" w:rsidRPr="00B578A3" w:rsidRDefault="00B578A3" w:rsidP="0024406D">
      <w:pPr>
        <w:spacing w:line="360" w:lineRule="auto"/>
        <w:ind w:firstLine="708"/>
        <w:jc w:val="both"/>
      </w:pPr>
      <w:r>
        <w:t>- </w:t>
      </w:r>
      <w:r w:rsidRPr="00B578A3">
        <w:t>Наружное электроснабжение (включая данные по трансформаторным подстанциям); </w:t>
      </w:r>
    </w:p>
    <w:p w:rsidR="0055513E" w:rsidRDefault="00B578A3" w:rsidP="00B578A3">
      <w:pPr>
        <w:spacing w:line="360" w:lineRule="auto"/>
        <w:ind w:firstLine="708"/>
        <w:jc w:val="both"/>
      </w:pPr>
      <w:r w:rsidRPr="00B578A3">
        <w:t xml:space="preserve">- Наружное газоснабжение </w:t>
      </w:r>
    </w:p>
    <w:p w:rsidR="00B578A3" w:rsidRPr="00B578A3" w:rsidRDefault="00B578A3" w:rsidP="00B578A3">
      <w:pPr>
        <w:spacing w:line="360" w:lineRule="auto"/>
        <w:ind w:firstLine="708"/>
        <w:jc w:val="both"/>
      </w:pPr>
      <w:r w:rsidRPr="00B578A3">
        <w:t>- Проекты наружных установок (при наличии); </w:t>
      </w:r>
    </w:p>
    <w:p w:rsidR="00905504" w:rsidRPr="0055513E" w:rsidRDefault="00B578A3" w:rsidP="0055513E">
      <w:pPr>
        <w:spacing w:line="360" w:lineRule="auto"/>
        <w:ind w:firstLine="567"/>
        <w:jc w:val="both"/>
      </w:pPr>
      <w:r w:rsidRPr="00B578A3">
        <w:t>- Специальные технические условия (при наличии).</w:t>
      </w:r>
    </w:p>
    <w:p w:rsidR="0055513E" w:rsidRDefault="00565BA7" w:rsidP="00905504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55513E">
        <w:rPr>
          <w:spacing w:val="2"/>
          <w:sz w:val="28"/>
          <w:szCs w:val="28"/>
        </w:rPr>
        <w:t xml:space="preserve"> Алгоритм разработки мероприятий</w:t>
      </w:r>
      <w:r w:rsidR="00CF2CE6">
        <w:rPr>
          <w:spacing w:val="2"/>
          <w:sz w:val="28"/>
          <w:szCs w:val="28"/>
        </w:rPr>
        <w:t xml:space="preserve"> по обеспечению пожарной безопасн</w:t>
      </w:r>
      <w:r w:rsidR="0055513E">
        <w:rPr>
          <w:spacing w:val="2"/>
          <w:sz w:val="28"/>
          <w:szCs w:val="28"/>
        </w:rPr>
        <w:t>ости.</w:t>
      </w:r>
    </w:p>
    <w:p w:rsidR="00905504" w:rsidRDefault="00905504" w:rsidP="00905504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В соответствии с </w:t>
      </w:r>
      <w:r w:rsidRPr="002B5769">
        <w:rPr>
          <w:bCs/>
          <w:color w:val="2D2D2D"/>
          <w:spacing w:val="2"/>
          <w:sz w:val="28"/>
          <w:szCs w:val="28"/>
        </w:rPr>
        <w:t>ГОСТ 12.1.004</w:t>
      </w:r>
      <w:r>
        <w:rPr>
          <w:bCs/>
          <w:color w:val="2D2D2D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2B5769">
        <w:rPr>
          <w:spacing w:val="2"/>
          <w:sz w:val="28"/>
          <w:szCs w:val="28"/>
        </w:rPr>
        <w:t>ожарная безопасность объекта должна обеспечиваться системами предотвращения пожара и противопожарной защиты, в том чи</w:t>
      </w:r>
      <w:r>
        <w:rPr>
          <w:spacing w:val="2"/>
          <w:sz w:val="28"/>
          <w:szCs w:val="28"/>
        </w:rPr>
        <w:t>сле организационно-техническими </w:t>
      </w:r>
      <w:r w:rsidRPr="002B5769">
        <w:rPr>
          <w:spacing w:val="2"/>
          <w:sz w:val="28"/>
          <w:szCs w:val="28"/>
        </w:rPr>
        <w:t>мероприятиями.</w:t>
      </w:r>
    </w:p>
    <w:p w:rsidR="00905504" w:rsidRDefault="00905504" w:rsidP="00905504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2B5769">
        <w:rPr>
          <w:spacing w:val="2"/>
          <w:sz w:val="28"/>
          <w:szCs w:val="28"/>
        </w:rPr>
        <w:t>Системы пожарной безопасности должны характеризоваться уровнем обеспечения пожарной безопасности людей и</w:t>
      </w:r>
      <w:r w:rsidR="00086720">
        <w:rPr>
          <w:spacing w:val="2"/>
          <w:sz w:val="28"/>
          <w:szCs w:val="28"/>
        </w:rPr>
        <w:t xml:space="preserve"> имущества</w:t>
      </w:r>
      <w:r w:rsidR="00397202">
        <w:rPr>
          <w:spacing w:val="2"/>
          <w:sz w:val="28"/>
          <w:szCs w:val="28"/>
        </w:rPr>
        <w:t xml:space="preserve"> </w:t>
      </w:r>
      <w:r w:rsidR="006D7BDB">
        <w:rPr>
          <w:spacing w:val="2"/>
          <w:sz w:val="28"/>
          <w:szCs w:val="28"/>
        </w:rPr>
        <w:t>[2</w:t>
      </w:r>
      <w:r w:rsidR="00397202" w:rsidRPr="00BE75E1">
        <w:rPr>
          <w:spacing w:val="2"/>
          <w:sz w:val="28"/>
          <w:szCs w:val="28"/>
        </w:rPr>
        <w:t>],</w:t>
      </w:r>
      <w:r w:rsidRPr="00BE75E1">
        <w:rPr>
          <w:spacing w:val="2"/>
          <w:sz w:val="28"/>
          <w:szCs w:val="28"/>
        </w:rPr>
        <w:t>а</w:t>
      </w:r>
      <w:r w:rsidRPr="002B5769">
        <w:rPr>
          <w:spacing w:val="2"/>
          <w:sz w:val="28"/>
          <w:szCs w:val="28"/>
        </w:rPr>
        <w:t xml:space="preserve"> также экономическими критериями эффективности этих систем для материальных ценностей, с учетом всех стадий (научная разработка, проектирование, строительство, эксплуатация) жизненного цикла объектов и выполнять одну из следующих задач:</w:t>
      </w:r>
    </w:p>
    <w:p w:rsidR="00905504" w:rsidRDefault="00905504" w:rsidP="00905504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B5769">
        <w:rPr>
          <w:spacing w:val="2"/>
          <w:sz w:val="28"/>
          <w:szCs w:val="28"/>
        </w:rPr>
        <w:t>исключать возникновение пожара;    </w:t>
      </w:r>
    </w:p>
    <w:p w:rsidR="00905504" w:rsidRDefault="00905504" w:rsidP="00905504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B5769">
        <w:rPr>
          <w:spacing w:val="2"/>
          <w:sz w:val="28"/>
          <w:szCs w:val="28"/>
        </w:rPr>
        <w:t>обеспечивать пожарную безопасность людей;</w:t>
      </w:r>
    </w:p>
    <w:p w:rsidR="00905504" w:rsidRDefault="00905504" w:rsidP="00905504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B5769">
        <w:rPr>
          <w:spacing w:val="2"/>
          <w:sz w:val="28"/>
          <w:szCs w:val="28"/>
        </w:rPr>
        <w:t>обеспечивать пожарную безопасность</w:t>
      </w:r>
      <w:r w:rsidR="00397202">
        <w:rPr>
          <w:spacing w:val="2"/>
          <w:sz w:val="28"/>
          <w:szCs w:val="28"/>
        </w:rPr>
        <w:t xml:space="preserve"> имущества</w:t>
      </w:r>
      <w:r w:rsidRPr="002B5769">
        <w:rPr>
          <w:spacing w:val="2"/>
          <w:sz w:val="28"/>
          <w:szCs w:val="28"/>
        </w:rPr>
        <w:t>;</w:t>
      </w:r>
    </w:p>
    <w:p w:rsidR="00905504" w:rsidRDefault="00905504" w:rsidP="00905504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B5769">
        <w:rPr>
          <w:spacing w:val="2"/>
          <w:sz w:val="28"/>
          <w:szCs w:val="28"/>
        </w:rPr>
        <w:t xml:space="preserve">обеспечивать пожарную безопасность людей и </w:t>
      </w:r>
      <w:r w:rsidR="00397202">
        <w:rPr>
          <w:spacing w:val="2"/>
          <w:sz w:val="28"/>
          <w:szCs w:val="28"/>
        </w:rPr>
        <w:t xml:space="preserve">имущества </w:t>
      </w:r>
      <w:r w:rsidRPr="002B5769">
        <w:rPr>
          <w:spacing w:val="2"/>
          <w:sz w:val="28"/>
          <w:szCs w:val="28"/>
        </w:rPr>
        <w:t>одновременно.</w:t>
      </w:r>
    </w:p>
    <w:p w:rsidR="0055513E" w:rsidRDefault="00905504" w:rsidP="00CF2CE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2B5769">
        <w:rPr>
          <w:spacing w:val="2"/>
          <w:sz w:val="28"/>
          <w:szCs w:val="28"/>
        </w:rPr>
        <w:t xml:space="preserve">Объекты должны иметь системы пожарной безопасности, направленные на предотвращение воздействия на людей опасных факторов пожара, в том числе их вторичных проявлений, на требуемом </w:t>
      </w:r>
      <w:r w:rsidRPr="007B573D">
        <w:rPr>
          <w:spacing w:val="2"/>
          <w:sz w:val="28"/>
          <w:szCs w:val="28"/>
        </w:rPr>
        <w:t>уровне.</w:t>
      </w:r>
    </w:p>
    <w:p w:rsidR="007B573D" w:rsidRPr="007B573D" w:rsidRDefault="007B573D" w:rsidP="00CF2CE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ходе разработке проекта мероприятий по обеспечению пожарной безопасности выполняют:</w:t>
      </w:r>
    </w:p>
    <w:p w:rsidR="00CF2CE6" w:rsidRPr="007B573D" w:rsidRDefault="00565BA7" w:rsidP="007B573D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color w:val="35332F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CF2CE6" w:rsidRPr="007B573D">
        <w:rPr>
          <w:spacing w:val="2"/>
          <w:sz w:val="28"/>
          <w:szCs w:val="28"/>
        </w:rPr>
        <w:t xml:space="preserve">.1 </w:t>
      </w:r>
      <w:r w:rsidR="00CF2CE6" w:rsidRPr="007B573D">
        <w:rPr>
          <w:rStyle w:val="af2"/>
          <w:b w:val="0"/>
          <w:color w:val="35332F"/>
          <w:sz w:val="28"/>
          <w:szCs w:val="28"/>
        </w:rPr>
        <w:t xml:space="preserve">Описание системы обеспечения пожарной безопасности объекта капитального строительства </w:t>
      </w:r>
      <w:r w:rsidR="007B573D" w:rsidRPr="007B573D">
        <w:rPr>
          <w:color w:val="35332F"/>
          <w:sz w:val="28"/>
          <w:szCs w:val="28"/>
        </w:rPr>
        <w:t xml:space="preserve">в соответствии с требованиями </w:t>
      </w:r>
      <w:r w:rsidR="00BE75E1">
        <w:rPr>
          <w:color w:val="35332F"/>
          <w:sz w:val="28"/>
          <w:szCs w:val="28"/>
        </w:rPr>
        <w:t>ФЗ [</w:t>
      </w:r>
      <w:r w:rsidR="006D7BDB">
        <w:rPr>
          <w:color w:val="35332F"/>
          <w:sz w:val="28"/>
          <w:szCs w:val="28"/>
        </w:rPr>
        <w:t>2</w:t>
      </w:r>
      <w:r w:rsidR="007B573D" w:rsidRPr="007B573D">
        <w:rPr>
          <w:color w:val="35332F"/>
          <w:sz w:val="28"/>
          <w:szCs w:val="28"/>
        </w:rPr>
        <w:t>].</w:t>
      </w:r>
    </w:p>
    <w:p w:rsidR="007B573D" w:rsidRDefault="00565BA7" w:rsidP="007B573D">
      <w:pPr>
        <w:spacing w:line="360" w:lineRule="auto"/>
        <w:ind w:firstLine="540"/>
        <w:jc w:val="both"/>
        <w:rPr>
          <w:color w:val="35332F"/>
        </w:rPr>
      </w:pPr>
      <w:r>
        <w:rPr>
          <w:color w:val="35332F"/>
        </w:rPr>
        <w:t>4.4</w:t>
      </w:r>
      <w:r w:rsidR="007B573D" w:rsidRPr="007B573D">
        <w:rPr>
          <w:color w:val="35332F"/>
        </w:rPr>
        <w:t xml:space="preserve">.2 </w:t>
      </w:r>
      <w:r w:rsidR="007B573D" w:rsidRPr="007B573D">
        <w:rPr>
          <w:rFonts w:eastAsia="Times New Roman"/>
          <w:color w:val="000000"/>
          <w:lang w:eastAsia="ru-RU"/>
        </w:rPr>
        <w:t xml:space="preserve"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 по </w:t>
      </w:r>
      <w:r w:rsidR="00BE75E1">
        <w:rPr>
          <w:color w:val="35332F"/>
        </w:rPr>
        <w:t>ФЗ [</w:t>
      </w:r>
      <w:r w:rsidR="006D7BDB">
        <w:rPr>
          <w:color w:val="35332F"/>
        </w:rPr>
        <w:t>2</w:t>
      </w:r>
      <w:r w:rsidR="007B573D" w:rsidRPr="007B573D">
        <w:rPr>
          <w:color w:val="35332F"/>
        </w:rPr>
        <w:t>], СП 4.13130</w:t>
      </w:r>
      <w:r w:rsidR="007B573D">
        <w:rPr>
          <w:color w:val="35332F"/>
        </w:rPr>
        <w:t>.</w:t>
      </w:r>
    </w:p>
    <w:p w:rsidR="007B573D" w:rsidRPr="007B573D" w:rsidRDefault="007B573D" w:rsidP="007B573D">
      <w:pPr>
        <w:spacing w:line="360" w:lineRule="auto"/>
        <w:ind w:firstLine="540"/>
        <w:jc w:val="both"/>
        <w:rPr>
          <w:color w:val="35332F"/>
        </w:rPr>
      </w:pPr>
      <w:r w:rsidRPr="007B573D">
        <w:rPr>
          <w:color w:val="35332F"/>
        </w:rPr>
        <w:t>Обоснование противопожарных расстояний (требуемых и фактических) до соседних зданий, строений, сооружений.</w:t>
      </w:r>
    </w:p>
    <w:p w:rsidR="007B573D" w:rsidRDefault="00565BA7" w:rsidP="007B573D">
      <w:pPr>
        <w:spacing w:line="360" w:lineRule="auto"/>
        <w:ind w:firstLine="540"/>
        <w:jc w:val="both"/>
        <w:rPr>
          <w:color w:val="35332F"/>
        </w:rPr>
      </w:pPr>
      <w:r>
        <w:rPr>
          <w:color w:val="35332F"/>
        </w:rPr>
        <w:lastRenderedPageBreak/>
        <w:t>4.4</w:t>
      </w:r>
      <w:r w:rsidR="007B573D" w:rsidRPr="007B573D">
        <w:rPr>
          <w:color w:val="35332F"/>
        </w:rPr>
        <w:t xml:space="preserve">.3 </w:t>
      </w:r>
      <w:r w:rsidR="007B573D" w:rsidRPr="007B573D">
        <w:rPr>
          <w:rFonts w:eastAsia="Times New Roman"/>
          <w:color w:val="000000"/>
          <w:lang w:eastAsia="ru-RU"/>
        </w:rPr>
        <w:t>Описание и обоснование проектных решений по наружному противопожарному водоснабжению, по определению проездов и подъездов для пожарной техники</w:t>
      </w:r>
      <w:r w:rsidR="007B573D">
        <w:rPr>
          <w:rFonts w:eastAsia="Times New Roman"/>
          <w:color w:val="000000"/>
          <w:lang w:eastAsia="ru-RU"/>
        </w:rPr>
        <w:t xml:space="preserve"> </w:t>
      </w:r>
      <w:r w:rsidR="00A70D55">
        <w:rPr>
          <w:rFonts w:eastAsia="Times New Roman"/>
          <w:color w:val="000000"/>
          <w:lang w:eastAsia="ru-RU"/>
        </w:rPr>
        <w:t xml:space="preserve">по </w:t>
      </w:r>
      <w:r w:rsidR="00BE75E1">
        <w:rPr>
          <w:color w:val="35332F"/>
        </w:rPr>
        <w:t>ФЗ [</w:t>
      </w:r>
      <w:r w:rsidR="006D7BDB">
        <w:rPr>
          <w:color w:val="35332F"/>
        </w:rPr>
        <w:t>2</w:t>
      </w:r>
      <w:r w:rsidR="007B573D" w:rsidRPr="007B573D">
        <w:rPr>
          <w:color w:val="35332F"/>
        </w:rPr>
        <w:t>], СП 4.13130</w:t>
      </w:r>
      <w:r w:rsidR="007B573D">
        <w:rPr>
          <w:color w:val="35332F"/>
        </w:rPr>
        <w:t>, СП 8.13130.</w:t>
      </w:r>
    </w:p>
    <w:p w:rsidR="007B573D" w:rsidRPr="00A70D55" w:rsidRDefault="00A70D55" w:rsidP="00A70D55">
      <w:pPr>
        <w:pStyle w:val="af1"/>
        <w:spacing w:before="0" w:beforeAutospacing="0" w:after="0" w:afterAutospacing="0" w:line="360" w:lineRule="auto"/>
        <w:ind w:firstLine="697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="007B573D" w:rsidRPr="00A70D55">
        <w:rPr>
          <w:color w:val="35332F"/>
          <w:sz w:val="28"/>
          <w:szCs w:val="28"/>
        </w:rPr>
        <w:t>Обоснование расходов (из каких условий выбран расход) на наружное пожаротушение здания.</w:t>
      </w:r>
    </w:p>
    <w:p w:rsidR="007B573D" w:rsidRPr="00A70D55" w:rsidRDefault="00A70D55" w:rsidP="00A70D55">
      <w:pPr>
        <w:pStyle w:val="af1"/>
        <w:spacing w:before="0" w:beforeAutospacing="0" w:after="0" w:afterAutospacing="0" w:line="360" w:lineRule="auto"/>
        <w:ind w:firstLine="697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="007B573D" w:rsidRPr="00A70D55">
        <w:rPr>
          <w:color w:val="35332F"/>
          <w:sz w:val="28"/>
          <w:szCs w:val="28"/>
        </w:rPr>
        <w:t>Количество и характеристики ПГ (вид сети, диаметр), места установки, наличие указателей.</w:t>
      </w:r>
    </w:p>
    <w:p w:rsidR="007B573D" w:rsidRPr="00A70D55" w:rsidRDefault="00A70D55" w:rsidP="00A70D55">
      <w:pPr>
        <w:pStyle w:val="af1"/>
        <w:spacing w:before="0" w:beforeAutospacing="0" w:after="0" w:afterAutospacing="0" w:line="360" w:lineRule="auto"/>
        <w:ind w:firstLine="697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="007B573D" w:rsidRPr="00A70D55">
        <w:rPr>
          <w:color w:val="35332F"/>
          <w:sz w:val="28"/>
          <w:szCs w:val="28"/>
        </w:rPr>
        <w:t>Документы (технические условия или решения) подтверждающие возможность обеспечения требуемых расходов и давления в сети наружного водопровода.</w:t>
      </w:r>
    </w:p>
    <w:p w:rsidR="007B573D" w:rsidRPr="00A70D55" w:rsidRDefault="00A70D55" w:rsidP="00A70D55">
      <w:pPr>
        <w:pStyle w:val="af1"/>
        <w:spacing w:before="0" w:beforeAutospacing="0" w:after="0" w:afterAutospacing="0" w:line="360" w:lineRule="auto"/>
        <w:ind w:firstLine="697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="007B573D" w:rsidRPr="00A70D55">
        <w:rPr>
          <w:color w:val="35332F"/>
          <w:sz w:val="28"/>
          <w:szCs w:val="28"/>
        </w:rPr>
        <w:t>С какой улицы осуществляется подъезд (въезд) к проектируемому участку.</w:t>
      </w:r>
    </w:p>
    <w:p w:rsidR="007B573D" w:rsidRPr="00A70D55" w:rsidRDefault="00A70D55" w:rsidP="00A70D55">
      <w:pPr>
        <w:pStyle w:val="af1"/>
        <w:spacing w:before="0" w:beforeAutospacing="0" w:after="0" w:afterAutospacing="0" w:line="360" w:lineRule="auto"/>
        <w:ind w:firstLine="697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="007B573D" w:rsidRPr="00A70D55">
        <w:rPr>
          <w:color w:val="35332F"/>
          <w:sz w:val="28"/>
          <w:szCs w:val="28"/>
        </w:rPr>
        <w:t>Характеристика проходов, проездов и подъездов для пожарной техники, их ширина, тип покрытия, расстояние от здания и т.д.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4.4</w:t>
      </w:r>
      <w:r w:rsidR="007B573D" w:rsidRPr="00A70D55">
        <w:rPr>
          <w:color w:val="35332F"/>
          <w:sz w:val="28"/>
          <w:szCs w:val="28"/>
        </w:rPr>
        <w:t xml:space="preserve">.4 </w:t>
      </w:r>
      <w:r w:rsidR="00A70D55" w:rsidRPr="00A70D55">
        <w:rPr>
          <w:rStyle w:val="af2"/>
          <w:b w:val="0"/>
          <w:color w:val="35332F"/>
          <w:sz w:val="28"/>
          <w:szCs w:val="28"/>
        </w:rPr>
        <w:t xml:space="preserve">Описание и обоснование принятых конструктивных и объемно-планировочных решений, </w:t>
      </w:r>
      <w:r w:rsidR="00A03723">
        <w:rPr>
          <w:rStyle w:val="af2"/>
          <w:b w:val="0"/>
          <w:color w:val="35332F"/>
          <w:sz w:val="28"/>
          <w:szCs w:val="28"/>
        </w:rPr>
        <w:t xml:space="preserve">предел </w:t>
      </w:r>
      <w:r w:rsidR="00A70D55" w:rsidRPr="00A70D55">
        <w:rPr>
          <w:rStyle w:val="af2"/>
          <w:b w:val="0"/>
          <w:color w:val="35332F"/>
          <w:sz w:val="28"/>
          <w:szCs w:val="28"/>
        </w:rPr>
        <w:t>огнестойкости и класса конструктивной пожарной опасности строительных конструкций</w:t>
      </w:r>
      <w:r w:rsidR="00A70D55">
        <w:rPr>
          <w:color w:val="35332F"/>
          <w:sz w:val="28"/>
          <w:szCs w:val="28"/>
        </w:rPr>
        <w:t xml:space="preserve"> по </w:t>
      </w:r>
      <w:r w:rsidR="00BE75E1">
        <w:rPr>
          <w:color w:val="35332F"/>
          <w:sz w:val="28"/>
          <w:szCs w:val="28"/>
        </w:rPr>
        <w:t>ФЗ [</w:t>
      </w:r>
      <w:r w:rsidR="006D7BDB">
        <w:rPr>
          <w:color w:val="35332F"/>
          <w:sz w:val="28"/>
          <w:szCs w:val="28"/>
        </w:rPr>
        <w:t>2</w:t>
      </w:r>
      <w:r w:rsidR="00A70D55" w:rsidRPr="007B573D">
        <w:rPr>
          <w:color w:val="35332F"/>
          <w:sz w:val="28"/>
          <w:szCs w:val="28"/>
        </w:rPr>
        <w:t>],</w:t>
      </w:r>
      <w:r w:rsidR="00A70D55">
        <w:rPr>
          <w:color w:val="35332F"/>
          <w:sz w:val="28"/>
          <w:szCs w:val="28"/>
        </w:rPr>
        <w:t xml:space="preserve"> СП</w:t>
      </w:r>
      <w:r w:rsidR="000B725B">
        <w:rPr>
          <w:color w:val="35332F"/>
          <w:sz w:val="28"/>
          <w:szCs w:val="28"/>
        </w:rPr>
        <w:t xml:space="preserve"> </w:t>
      </w:r>
      <w:r w:rsidR="00A70D55">
        <w:rPr>
          <w:color w:val="35332F"/>
          <w:sz w:val="28"/>
          <w:szCs w:val="28"/>
        </w:rPr>
        <w:t>2.13130, СП</w:t>
      </w:r>
      <w:r w:rsidR="00E0691F">
        <w:rPr>
          <w:color w:val="35332F"/>
          <w:sz w:val="28"/>
          <w:szCs w:val="28"/>
        </w:rPr>
        <w:t xml:space="preserve"> </w:t>
      </w:r>
      <w:r w:rsidR="00A70D55">
        <w:rPr>
          <w:color w:val="35332F"/>
          <w:sz w:val="28"/>
          <w:szCs w:val="28"/>
        </w:rPr>
        <w:t>4.13130</w:t>
      </w:r>
      <w:r w:rsidR="000B725B">
        <w:rPr>
          <w:color w:val="35332F"/>
          <w:sz w:val="28"/>
          <w:szCs w:val="28"/>
        </w:rPr>
        <w:t>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Основные характеристики здания (площадь, объем, этажность, высота здания).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Классификация здания  (сооружения, пожарный отсек, части здания), помещений или группы помещений по функциональной пожарной опасности.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Конструктивная схема здания, вид кровли.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Конструктивное исполнение и пределы огнестойкости строительных конструкций (материалы и документы, подтверждающие эти данные) требуемые и фактические, их класс пожарной опасности.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="00A03723">
        <w:rPr>
          <w:color w:val="35332F"/>
          <w:sz w:val="28"/>
          <w:szCs w:val="28"/>
        </w:rPr>
        <w:t>Предел</w:t>
      </w:r>
      <w:r w:rsidRPr="00A70D55">
        <w:rPr>
          <w:color w:val="35332F"/>
          <w:sz w:val="28"/>
          <w:szCs w:val="28"/>
        </w:rPr>
        <w:t xml:space="preserve"> огнестойкости и класс конструктивной пожарной опасности здания.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lastRenderedPageBreak/>
        <w:t>-</w:t>
      </w:r>
      <w:r w:rsidRPr="00A70D55">
        <w:rPr>
          <w:color w:val="35332F"/>
          <w:sz w:val="28"/>
          <w:szCs w:val="28"/>
        </w:rPr>
        <w:t>Места установки и типы противопожарных преград (конструктивное исполнение и пределы огнестойкости), предусмотренных для ограничения распространения опасных факторов пожара (в пределах этажа, между этажами и т.д.).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Пределы огнестойкости заполнения проемов в противопожарных преградах.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Мероприятия по предотвращению распространения пожара в местах пересечения противопожарных преград различными инженерными системами.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Мероприятия по предотвращению распространения пожара по шахтам лифтов, каналам и шахтам для прокладки коммуникаций (в том числе описание узлов пересечения ограждающих строительных конструкций кабелями, трубопроводами и другим технологическим оборудова</w:t>
      </w:r>
      <w:r w:rsidR="00170710">
        <w:rPr>
          <w:color w:val="35332F"/>
          <w:sz w:val="28"/>
          <w:szCs w:val="28"/>
        </w:rPr>
        <w:t xml:space="preserve">нием), системам </w:t>
      </w:r>
      <w:proofErr w:type="spellStart"/>
      <w:r w:rsidR="00170710">
        <w:rPr>
          <w:color w:val="35332F"/>
          <w:sz w:val="28"/>
          <w:szCs w:val="28"/>
        </w:rPr>
        <w:t>мусороудаления</w:t>
      </w:r>
      <w:proofErr w:type="spellEnd"/>
      <w:r w:rsidR="00170710">
        <w:rPr>
          <w:color w:val="35332F"/>
          <w:sz w:val="28"/>
          <w:szCs w:val="28"/>
        </w:rPr>
        <w:t xml:space="preserve">, пылеуборки, </w:t>
      </w:r>
      <w:proofErr w:type="spellStart"/>
      <w:r w:rsidR="00170710">
        <w:rPr>
          <w:color w:val="35332F"/>
          <w:sz w:val="28"/>
          <w:szCs w:val="28"/>
        </w:rPr>
        <w:t>пневмопочты</w:t>
      </w:r>
      <w:proofErr w:type="spellEnd"/>
      <w:r w:rsidR="00170710">
        <w:rPr>
          <w:color w:val="35332F"/>
          <w:sz w:val="28"/>
          <w:szCs w:val="28"/>
        </w:rPr>
        <w:t xml:space="preserve">, </w:t>
      </w:r>
      <w:proofErr w:type="spellStart"/>
      <w:r w:rsidR="00170710">
        <w:rPr>
          <w:color w:val="35332F"/>
          <w:sz w:val="28"/>
          <w:szCs w:val="28"/>
        </w:rPr>
        <w:t>бельепроводами</w:t>
      </w:r>
      <w:proofErr w:type="spellEnd"/>
      <w:r w:rsidR="00170710">
        <w:rPr>
          <w:color w:val="35332F"/>
          <w:sz w:val="28"/>
          <w:szCs w:val="28"/>
        </w:rPr>
        <w:t xml:space="preserve"> и др.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Другие мероприятия предусмотренные проектом для предотвращения распространения опасных факторов пожара в смежные этажи и помещения.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A70D55">
        <w:rPr>
          <w:rStyle w:val="af2"/>
          <w:b w:val="0"/>
          <w:color w:val="35332F"/>
          <w:sz w:val="28"/>
          <w:szCs w:val="28"/>
        </w:rPr>
        <w:t xml:space="preserve">.5 </w:t>
      </w:r>
      <w:r w:rsidR="00A70D55" w:rsidRPr="00A70D55">
        <w:rPr>
          <w:rStyle w:val="af2"/>
          <w:b w:val="0"/>
          <w:color w:val="35332F"/>
          <w:sz w:val="28"/>
          <w:szCs w:val="28"/>
        </w:rPr>
        <w:t>Описание и обоснование проектных решений по обеспечению безопасности людей при возникновении пожара</w:t>
      </w:r>
      <w:r w:rsidR="00A70D55" w:rsidRPr="00A70D55">
        <w:rPr>
          <w:color w:val="35332F"/>
          <w:sz w:val="28"/>
          <w:szCs w:val="28"/>
        </w:rPr>
        <w:t xml:space="preserve"> </w:t>
      </w:r>
      <w:r w:rsidR="00A70D55">
        <w:rPr>
          <w:color w:val="35332F"/>
          <w:sz w:val="28"/>
          <w:szCs w:val="28"/>
        </w:rPr>
        <w:t xml:space="preserve">по </w:t>
      </w:r>
      <w:r w:rsidR="00BE75E1">
        <w:rPr>
          <w:color w:val="35332F"/>
          <w:sz w:val="28"/>
          <w:szCs w:val="28"/>
        </w:rPr>
        <w:t>ФЗ [</w:t>
      </w:r>
      <w:r w:rsidR="006D7BDB">
        <w:rPr>
          <w:color w:val="35332F"/>
          <w:sz w:val="28"/>
          <w:szCs w:val="28"/>
        </w:rPr>
        <w:t>2</w:t>
      </w:r>
      <w:r w:rsidR="00A70D55" w:rsidRPr="007B573D">
        <w:rPr>
          <w:color w:val="35332F"/>
          <w:sz w:val="28"/>
          <w:szCs w:val="28"/>
        </w:rPr>
        <w:t xml:space="preserve">], </w:t>
      </w:r>
      <w:r w:rsidR="00A70D55">
        <w:rPr>
          <w:color w:val="35332F"/>
          <w:sz w:val="28"/>
          <w:szCs w:val="28"/>
        </w:rPr>
        <w:t>СП</w:t>
      </w:r>
      <w:r w:rsidR="000B725B">
        <w:rPr>
          <w:color w:val="35332F"/>
          <w:sz w:val="28"/>
          <w:szCs w:val="28"/>
        </w:rPr>
        <w:t xml:space="preserve"> </w:t>
      </w:r>
      <w:r w:rsidR="00A70D55">
        <w:rPr>
          <w:color w:val="35332F"/>
          <w:sz w:val="28"/>
          <w:szCs w:val="28"/>
        </w:rPr>
        <w:t>1.13130, СП 2.13130.</w:t>
      </w:r>
    </w:p>
    <w:p w:rsid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 xml:space="preserve">Соответствие принятых путей эвакуации требованиям 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Количество, типы лестниц и лестничных клеток, а также лифтов</w:t>
      </w:r>
      <w:r w:rsidR="00170710">
        <w:rPr>
          <w:color w:val="35332F"/>
          <w:sz w:val="28"/>
          <w:szCs w:val="28"/>
        </w:rPr>
        <w:t xml:space="preserve">, эскалаторов, </w:t>
      </w:r>
      <w:proofErr w:type="spellStart"/>
      <w:r w:rsidR="00170710">
        <w:rPr>
          <w:color w:val="35332F"/>
          <w:sz w:val="28"/>
          <w:szCs w:val="28"/>
        </w:rPr>
        <w:t>траволаторов</w:t>
      </w:r>
      <w:proofErr w:type="spellEnd"/>
      <w:r w:rsidR="00170710">
        <w:rPr>
          <w:color w:val="35332F"/>
          <w:sz w:val="28"/>
          <w:szCs w:val="28"/>
        </w:rPr>
        <w:t>, подъемников</w:t>
      </w:r>
      <w:r w:rsidRPr="00A70D55">
        <w:rPr>
          <w:color w:val="35332F"/>
          <w:sz w:val="28"/>
          <w:szCs w:val="28"/>
        </w:rPr>
        <w:t xml:space="preserve"> применяемых в здании для вертикально</w:t>
      </w:r>
      <w:r w:rsidR="00170710">
        <w:rPr>
          <w:color w:val="35332F"/>
          <w:sz w:val="28"/>
          <w:szCs w:val="28"/>
        </w:rPr>
        <w:t>й</w:t>
      </w:r>
      <w:r w:rsidRPr="00A70D55">
        <w:rPr>
          <w:color w:val="35332F"/>
          <w:sz w:val="28"/>
          <w:szCs w:val="28"/>
        </w:rPr>
        <w:t xml:space="preserve"> связи.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Количество и ширина эвакуационных выходов из помещений, этажа, здания.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Длина и ширина путей эвакуации, проходов на путях эвакуации.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Требования к применяемым строительным</w:t>
      </w:r>
      <w:r w:rsidR="00170710">
        <w:rPr>
          <w:color w:val="35332F"/>
          <w:sz w:val="28"/>
          <w:szCs w:val="28"/>
        </w:rPr>
        <w:t>, декоративно-отделочным и облицовочным</w:t>
      </w:r>
      <w:r w:rsidRPr="00A70D55">
        <w:rPr>
          <w:color w:val="35332F"/>
          <w:sz w:val="28"/>
          <w:szCs w:val="28"/>
        </w:rPr>
        <w:t>  материалам в зданиях и сооружениях.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lastRenderedPageBreak/>
        <w:t>-</w:t>
      </w:r>
      <w:r w:rsidRPr="00A70D55">
        <w:rPr>
          <w:color w:val="35332F"/>
          <w:sz w:val="28"/>
          <w:szCs w:val="28"/>
        </w:rPr>
        <w:t>Наличие оконных проемов (их площадь) в наружных стенах лестничных клеток.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Наличие и характеристики ограждений лестниц, балконов, кровли.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Другие мероприятия предусмотренные проектом для обеспечения безопасности людей при возникновении пожара.</w:t>
      </w:r>
    </w:p>
    <w:p w:rsidR="00A70D55" w:rsidRPr="00BE75E1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A70D55">
        <w:rPr>
          <w:rStyle w:val="af2"/>
          <w:b w:val="0"/>
          <w:color w:val="35332F"/>
          <w:sz w:val="28"/>
          <w:szCs w:val="28"/>
        </w:rPr>
        <w:t>.6 </w:t>
      </w:r>
      <w:r w:rsidR="00A70D55" w:rsidRPr="00A70D55">
        <w:rPr>
          <w:rStyle w:val="af2"/>
          <w:b w:val="0"/>
          <w:color w:val="35332F"/>
          <w:sz w:val="28"/>
          <w:szCs w:val="28"/>
        </w:rPr>
        <w:t>Перечень мероприятий по обеспечению безопасности подразделений пожарной охраны при ликвидации пожара</w:t>
      </w:r>
      <w:r w:rsidR="00A70D55">
        <w:rPr>
          <w:color w:val="35332F"/>
          <w:sz w:val="28"/>
          <w:szCs w:val="28"/>
        </w:rPr>
        <w:t xml:space="preserve"> по </w:t>
      </w:r>
      <w:r w:rsidR="00BE75E1">
        <w:rPr>
          <w:color w:val="35332F"/>
          <w:sz w:val="28"/>
          <w:szCs w:val="28"/>
        </w:rPr>
        <w:t>ФЗ [</w:t>
      </w:r>
      <w:r w:rsidR="006D7BDB">
        <w:rPr>
          <w:color w:val="35332F"/>
          <w:sz w:val="28"/>
          <w:szCs w:val="28"/>
        </w:rPr>
        <w:t>2</w:t>
      </w:r>
      <w:r w:rsidR="00A70D55" w:rsidRPr="007B573D">
        <w:rPr>
          <w:color w:val="35332F"/>
          <w:sz w:val="28"/>
          <w:szCs w:val="28"/>
        </w:rPr>
        <w:t>],</w:t>
      </w:r>
      <w:r w:rsidR="00A70D55">
        <w:rPr>
          <w:color w:val="35332F"/>
          <w:sz w:val="28"/>
          <w:szCs w:val="28"/>
        </w:rPr>
        <w:t xml:space="preserve"> СП 4.13130</w:t>
      </w:r>
      <w:r w:rsidR="00BE75E1" w:rsidRPr="00BE75E1">
        <w:rPr>
          <w:color w:val="35332F"/>
          <w:sz w:val="28"/>
          <w:szCs w:val="28"/>
        </w:rPr>
        <w:t>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Время прибытия подразделений пожарной охраны, расстояние до пожарной части.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Данные,  подтверждающие техническую возможность доступа личного состава подразделений пожарной охраны и доставки средств пожаротушения в любое помещение здания (сооружения).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Наличие лифтов для транспортировки пожарных подразделений, требования к их размещению.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Количество и исполнение выходов на кровлю и в чердак зданий.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Наличие лестниц в местах перепада высот кровли и пожарных лестниц для обеспечения тушения пожара и проведения аварийно-спасательных работ.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-</w:t>
      </w:r>
      <w:r w:rsidRPr="00A70D55">
        <w:rPr>
          <w:color w:val="35332F"/>
          <w:sz w:val="28"/>
          <w:szCs w:val="28"/>
        </w:rPr>
        <w:t>Другие мероприятия предусмотренные проектом для обеспечения безопасности подразделений пожарной охраны при ликвидации пожара.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A70D55">
        <w:rPr>
          <w:rStyle w:val="af2"/>
          <w:b w:val="0"/>
          <w:color w:val="35332F"/>
          <w:sz w:val="28"/>
          <w:szCs w:val="28"/>
        </w:rPr>
        <w:t xml:space="preserve">.7 </w:t>
      </w:r>
      <w:r w:rsidR="00A70D55" w:rsidRPr="00A70D55">
        <w:rPr>
          <w:rStyle w:val="af2"/>
          <w:b w:val="0"/>
          <w:color w:val="35332F"/>
          <w:sz w:val="28"/>
          <w:szCs w:val="28"/>
        </w:rPr>
        <w:t xml:space="preserve">Сведения о категории зданий, сооружений, помещений, оборудования и наружных установок по признаку взрывопожарной и пожарной опасности </w:t>
      </w:r>
      <w:r w:rsidR="00A70D55">
        <w:rPr>
          <w:color w:val="35332F"/>
          <w:sz w:val="28"/>
          <w:szCs w:val="28"/>
        </w:rPr>
        <w:t xml:space="preserve">по </w:t>
      </w:r>
      <w:r w:rsidR="00BE75E1">
        <w:rPr>
          <w:color w:val="35332F"/>
          <w:sz w:val="28"/>
          <w:szCs w:val="28"/>
        </w:rPr>
        <w:t>ФЗ [</w:t>
      </w:r>
      <w:r w:rsidR="006D7BDB">
        <w:rPr>
          <w:color w:val="35332F"/>
          <w:sz w:val="28"/>
          <w:szCs w:val="28"/>
        </w:rPr>
        <w:t>2</w:t>
      </w:r>
      <w:r w:rsidR="00A70D55" w:rsidRPr="007B573D">
        <w:rPr>
          <w:color w:val="35332F"/>
          <w:sz w:val="28"/>
          <w:szCs w:val="28"/>
        </w:rPr>
        <w:t xml:space="preserve">], </w:t>
      </w:r>
      <w:r w:rsidR="00A70D55">
        <w:rPr>
          <w:color w:val="35332F"/>
          <w:sz w:val="28"/>
          <w:szCs w:val="28"/>
        </w:rPr>
        <w:t>СП 12.13130.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 xml:space="preserve">Категории производственных (технических помещений, </w:t>
      </w:r>
      <w:proofErr w:type="spellStart"/>
      <w:r w:rsidRPr="00A70D55">
        <w:rPr>
          <w:color w:val="35332F"/>
          <w:sz w:val="28"/>
          <w:szCs w:val="28"/>
        </w:rPr>
        <w:t>электрощитовых</w:t>
      </w:r>
      <w:proofErr w:type="spellEnd"/>
      <w:r w:rsidRPr="00A70D55">
        <w:rPr>
          <w:color w:val="35332F"/>
          <w:sz w:val="28"/>
          <w:szCs w:val="28"/>
        </w:rPr>
        <w:t>, машинных помещений лифтов) и складских (кладовых и т.д.) помещений.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0B725B">
        <w:rPr>
          <w:rStyle w:val="af2"/>
          <w:b w:val="0"/>
          <w:color w:val="35332F"/>
          <w:sz w:val="28"/>
          <w:szCs w:val="28"/>
        </w:rPr>
        <w:t>.8</w:t>
      </w:r>
      <w:r w:rsidR="00A70D55" w:rsidRPr="00A70D55">
        <w:rPr>
          <w:rStyle w:val="af2"/>
          <w:b w:val="0"/>
          <w:color w:val="35332F"/>
          <w:sz w:val="28"/>
          <w:szCs w:val="28"/>
        </w:rPr>
        <w:t xml:space="preserve"> Перечень зданий, сооружений, помещений и оборудования, подлежащих защите автоматическими установками пожаротушения и </w:t>
      </w:r>
      <w:r w:rsidR="00A70D55" w:rsidRPr="00A70D55">
        <w:rPr>
          <w:rStyle w:val="af2"/>
          <w:b w:val="0"/>
          <w:color w:val="35332F"/>
          <w:sz w:val="28"/>
          <w:szCs w:val="28"/>
        </w:rPr>
        <w:lastRenderedPageBreak/>
        <w:t xml:space="preserve">оборудованию автоматической пожарной сигнализацией </w:t>
      </w:r>
      <w:r w:rsidR="000B725B">
        <w:rPr>
          <w:color w:val="35332F"/>
          <w:sz w:val="28"/>
          <w:szCs w:val="28"/>
        </w:rPr>
        <w:t xml:space="preserve">по </w:t>
      </w:r>
      <w:r w:rsidR="000B725B" w:rsidRPr="007B573D">
        <w:rPr>
          <w:color w:val="35332F"/>
          <w:sz w:val="28"/>
          <w:szCs w:val="28"/>
        </w:rPr>
        <w:t xml:space="preserve">ФЗ </w:t>
      </w:r>
      <w:r w:rsidR="00BE75E1">
        <w:rPr>
          <w:color w:val="35332F"/>
          <w:sz w:val="28"/>
          <w:szCs w:val="28"/>
        </w:rPr>
        <w:t>[</w:t>
      </w:r>
      <w:r w:rsidR="006D7BDB">
        <w:rPr>
          <w:color w:val="35332F"/>
          <w:sz w:val="28"/>
          <w:szCs w:val="28"/>
        </w:rPr>
        <w:t>2</w:t>
      </w:r>
      <w:r w:rsidR="000B725B" w:rsidRPr="007B573D">
        <w:rPr>
          <w:color w:val="35332F"/>
          <w:sz w:val="28"/>
          <w:szCs w:val="28"/>
        </w:rPr>
        <w:t>],</w:t>
      </w:r>
      <w:r w:rsidR="000B725B">
        <w:rPr>
          <w:color w:val="35332F"/>
          <w:sz w:val="28"/>
          <w:szCs w:val="28"/>
        </w:rPr>
        <w:br/>
        <w:t>СП 5.13130.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Перечень, вид системы, характеристики применяемого оборудования.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0B725B">
        <w:rPr>
          <w:rStyle w:val="af2"/>
          <w:b w:val="0"/>
          <w:color w:val="35332F"/>
          <w:sz w:val="28"/>
          <w:szCs w:val="28"/>
        </w:rPr>
        <w:t xml:space="preserve">.9 </w:t>
      </w:r>
      <w:r w:rsidR="00A70D55" w:rsidRPr="00A70D55">
        <w:rPr>
          <w:rStyle w:val="af2"/>
          <w:b w:val="0"/>
          <w:color w:val="35332F"/>
          <w:sz w:val="28"/>
          <w:szCs w:val="28"/>
        </w:rPr>
        <w:t xml:space="preserve">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="00A70D55" w:rsidRPr="00A70D55">
        <w:rPr>
          <w:rStyle w:val="af2"/>
          <w:b w:val="0"/>
          <w:color w:val="35332F"/>
          <w:sz w:val="28"/>
          <w:szCs w:val="28"/>
        </w:rPr>
        <w:t>противодымной</w:t>
      </w:r>
      <w:proofErr w:type="spellEnd"/>
      <w:r w:rsidR="00A70D55" w:rsidRPr="00A70D55">
        <w:rPr>
          <w:rStyle w:val="af2"/>
          <w:b w:val="0"/>
          <w:color w:val="35332F"/>
          <w:sz w:val="28"/>
          <w:szCs w:val="28"/>
        </w:rPr>
        <w:t xml:space="preserve"> защиты) </w:t>
      </w:r>
      <w:r w:rsidR="000B725B">
        <w:rPr>
          <w:color w:val="35332F"/>
          <w:sz w:val="28"/>
          <w:szCs w:val="28"/>
        </w:rPr>
        <w:t xml:space="preserve">по </w:t>
      </w:r>
      <w:r w:rsidR="00BE75E1">
        <w:rPr>
          <w:color w:val="35332F"/>
          <w:sz w:val="28"/>
          <w:szCs w:val="28"/>
        </w:rPr>
        <w:t>ФЗ [</w:t>
      </w:r>
      <w:r w:rsidR="006D7BDB">
        <w:rPr>
          <w:color w:val="35332F"/>
          <w:sz w:val="28"/>
          <w:szCs w:val="28"/>
        </w:rPr>
        <w:t>2</w:t>
      </w:r>
      <w:r w:rsidR="000B725B" w:rsidRPr="007B573D">
        <w:rPr>
          <w:color w:val="35332F"/>
          <w:sz w:val="28"/>
          <w:szCs w:val="28"/>
        </w:rPr>
        <w:t xml:space="preserve">], </w:t>
      </w:r>
      <w:r w:rsidR="00A70D55" w:rsidRPr="00A70D55">
        <w:rPr>
          <w:color w:val="35332F"/>
          <w:sz w:val="28"/>
          <w:szCs w:val="28"/>
        </w:rPr>
        <w:t>СП 3.13130, СП 5.13130</w:t>
      </w:r>
      <w:r w:rsidR="000B725B">
        <w:rPr>
          <w:color w:val="35332F"/>
          <w:sz w:val="28"/>
          <w:szCs w:val="28"/>
        </w:rPr>
        <w:t>, СП 7.13130, СП 10.13130.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Обоснование выбора систем противопожарной защиты (где, почему, вид, тип):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 xml:space="preserve">-АПС/АУПТ (тип </w:t>
      </w:r>
      <w:proofErr w:type="spellStart"/>
      <w:r w:rsidRPr="00A70D55">
        <w:rPr>
          <w:color w:val="35332F"/>
          <w:sz w:val="28"/>
          <w:szCs w:val="28"/>
        </w:rPr>
        <w:t>извещателей</w:t>
      </w:r>
      <w:proofErr w:type="spellEnd"/>
      <w:r w:rsidRPr="00A70D55">
        <w:rPr>
          <w:color w:val="35332F"/>
          <w:sz w:val="28"/>
          <w:szCs w:val="28"/>
        </w:rPr>
        <w:t>, время работы и др.);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-СОУЭ (тип/где, время функционирования, наличие бесперебойных источников питания);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-ВППВ (расход, число струй, напор, ПК в чердаке и подвале/ наличие насосных установок, электрифицированной задвижки, места установки пусковых кнопок / установка диафрагм для снижения давления, кольцевание пожарных стояков, выведенные наружу патрубки с соединительными головками);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-ПДВ (где и почему предусмотрено устройство ВПДВ и ППДВ, предел огнестойкости воздуховодов и клапанов, время функционирования, места установки пусковых элементов ПДВ, время задержки включения ППДВ);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-другие мероприятия предусмотренные проектом для обоснования систем противопожарной защиты.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0B725B">
        <w:rPr>
          <w:rStyle w:val="af2"/>
          <w:b w:val="0"/>
          <w:color w:val="35332F"/>
          <w:sz w:val="28"/>
          <w:szCs w:val="28"/>
        </w:rPr>
        <w:t>.10</w:t>
      </w:r>
      <w:r w:rsidR="00A70D55" w:rsidRPr="00A70D55">
        <w:rPr>
          <w:color w:val="35332F"/>
          <w:sz w:val="28"/>
          <w:szCs w:val="28"/>
        </w:rPr>
        <w:t xml:space="preserve"> </w:t>
      </w:r>
      <w:r w:rsidR="00A70D55" w:rsidRPr="00A70D55">
        <w:rPr>
          <w:rStyle w:val="af2"/>
          <w:b w:val="0"/>
          <w:color w:val="35332F"/>
          <w:sz w:val="28"/>
          <w:szCs w:val="28"/>
        </w:rPr>
        <w:t xml:space="preserve"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 </w:t>
      </w:r>
      <w:r w:rsidR="000B725B">
        <w:rPr>
          <w:color w:val="35332F"/>
          <w:sz w:val="28"/>
          <w:szCs w:val="28"/>
        </w:rPr>
        <w:t xml:space="preserve">по </w:t>
      </w:r>
      <w:r w:rsidR="00A70D55" w:rsidRPr="00A70D55">
        <w:rPr>
          <w:color w:val="35332F"/>
          <w:sz w:val="28"/>
          <w:szCs w:val="28"/>
        </w:rPr>
        <w:t>СП 3.13130, СП 5.13130, СП 6.13130, СП 7.13130, СП 10.13130</w:t>
      </w:r>
      <w:r w:rsidR="000B725B">
        <w:rPr>
          <w:color w:val="35332F"/>
          <w:sz w:val="28"/>
          <w:szCs w:val="28"/>
        </w:rPr>
        <w:t>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lastRenderedPageBreak/>
        <w:t>Место установки приборов АПС/АУПТ, СОУЭ (требования к помещению пожарного поста, к местам установки приборов).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Места установки вентиляторов систем ПДВ, требования к их размещению.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Алгоритм работы систем противопожарной защиты, в том числе взаимодействие с лифтами, вентиляцией и др. системами здания.</w:t>
      </w:r>
    </w:p>
    <w:p w:rsidR="00A70D55" w:rsidRPr="000B725B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0B725B" w:rsidRPr="000B725B">
        <w:rPr>
          <w:rStyle w:val="af2"/>
          <w:b w:val="0"/>
          <w:color w:val="35332F"/>
          <w:sz w:val="28"/>
          <w:szCs w:val="28"/>
        </w:rPr>
        <w:t xml:space="preserve">.11 </w:t>
      </w:r>
      <w:r w:rsidR="00A70D55" w:rsidRPr="00A70D55">
        <w:rPr>
          <w:rStyle w:val="af2"/>
          <w:b w:val="0"/>
          <w:color w:val="35332F"/>
          <w:sz w:val="28"/>
          <w:szCs w:val="28"/>
        </w:rPr>
        <w:t xml:space="preserve">Описание организационно-технических мероприятий по обеспечению пожарной безопасности объекта капитального строительства </w:t>
      </w:r>
      <w:r w:rsidR="000B725B">
        <w:rPr>
          <w:color w:val="35332F"/>
          <w:sz w:val="28"/>
          <w:szCs w:val="28"/>
        </w:rPr>
        <w:t xml:space="preserve">по </w:t>
      </w:r>
      <w:r w:rsidR="006D7BDB">
        <w:rPr>
          <w:color w:val="35332F"/>
          <w:sz w:val="28"/>
          <w:szCs w:val="28"/>
        </w:rPr>
        <w:t>ФЗ [2</w:t>
      </w:r>
      <w:r w:rsidR="000B725B" w:rsidRPr="007B573D">
        <w:rPr>
          <w:color w:val="35332F"/>
          <w:sz w:val="28"/>
          <w:szCs w:val="28"/>
        </w:rPr>
        <w:t>],</w:t>
      </w:r>
      <w:r w:rsidR="000B725B">
        <w:rPr>
          <w:color w:val="35332F"/>
          <w:sz w:val="28"/>
          <w:szCs w:val="28"/>
        </w:rPr>
        <w:t xml:space="preserve"> Постановлению </w:t>
      </w:r>
      <w:r w:rsidR="000B725B" w:rsidRPr="000B725B">
        <w:rPr>
          <w:color w:val="35332F"/>
          <w:sz w:val="28"/>
          <w:szCs w:val="28"/>
        </w:rPr>
        <w:t>[7].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0B725B" w:rsidRPr="000B725B">
        <w:rPr>
          <w:rStyle w:val="af2"/>
          <w:b w:val="0"/>
          <w:color w:val="35332F"/>
          <w:sz w:val="28"/>
          <w:szCs w:val="28"/>
        </w:rPr>
        <w:t>.12</w:t>
      </w:r>
      <w:r w:rsidR="00A70D55" w:rsidRPr="00A70D55">
        <w:rPr>
          <w:color w:val="35332F"/>
          <w:sz w:val="28"/>
          <w:szCs w:val="28"/>
        </w:rPr>
        <w:t xml:space="preserve"> </w:t>
      </w:r>
      <w:r w:rsidR="00A70D55" w:rsidRPr="00A70D55">
        <w:rPr>
          <w:rStyle w:val="af2"/>
          <w:b w:val="0"/>
          <w:color w:val="35332F"/>
          <w:sz w:val="28"/>
          <w:szCs w:val="28"/>
        </w:rPr>
        <w:t>Расчет пожарных рисков угрозы жизни и здоровью людей и уничтожения имущества</w:t>
      </w:r>
    </w:p>
    <w:p w:rsid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требуется.</w:t>
      </w:r>
    </w:p>
    <w:p w:rsidR="00932F9C" w:rsidRPr="00A70D55" w:rsidRDefault="00932F9C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color w:val="35332F"/>
          <w:sz w:val="28"/>
          <w:szCs w:val="28"/>
        </w:rPr>
        <w:t>4.4.13</w:t>
      </w:r>
      <w:r w:rsidR="0089683E">
        <w:rPr>
          <w:color w:val="35332F"/>
          <w:sz w:val="28"/>
          <w:szCs w:val="28"/>
        </w:rPr>
        <w:t xml:space="preserve"> Подраздел «Требования к безопасной эксплуатации объекта в части пожарной безопасности» согласно требованиям </w:t>
      </w:r>
      <w:proofErr w:type="spellStart"/>
      <w:r w:rsidR="0089683E">
        <w:rPr>
          <w:color w:val="35332F"/>
          <w:sz w:val="28"/>
          <w:szCs w:val="28"/>
        </w:rPr>
        <w:t>п.п</w:t>
      </w:r>
      <w:proofErr w:type="spellEnd"/>
      <w:r w:rsidR="0089683E">
        <w:rPr>
          <w:color w:val="35332F"/>
          <w:sz w:val="28"/>
          <w:szCs w:val="28"/>
        </w:rPr>
        <w:t xml:space="preserve"> 6.7, 6.8 СП 255.1325800.2016</w:t>
      </w:r>
    </w:p>
    <w:p w:rsidR="00A70D55" w:rsidRPr="00A70D55" w:rsidRDefault="00565BA7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>
        <w:rPr>
          <w:rStyle w:val="af2"/>
          <w:b w:val="0"/>
          <w:color w:val="35332F"/>
          <w:sz w:val="28"/>
          <w:szCs w:val="28"/>
        </w:rPr>
        <w:t>4.4</w:t>
      </w:r>
      <w:r w:rsidR="00932F9C">
        <w:rPr>
          <w:rStyle w:val="af2"/>
          <w:b w:val="0"/>
          <w:color w:val="35332F"/>
          <w:sz w:val="28"/>
          <w:szCs w:val="28"/>
        </w:rPr>
        <w:t>.14</w:t>
      </w:r>
      <w:r w:rsidR="000B725B" w:rsidRPr="00565BA7">
        <w:rPr>
          <w:color w:val="35332F"/>
          <w:sz w:val="28"/>
          <w:szCs w:val="28"/>
        </w:rPr>
        <w:t xml:space="preserve"> </w:t>
      </w:r>
      <w:r w:rsidR="000B725B">
        <w:rPr>
          <w:color w:val="35332F"/>
          <w:sz w:val="28"/>
          <w:szCs w:val="28"/>
        </w:rPr>
        <w:t>Разработка чертежей</w:t>
      </w:r>
      <w:r w:rsidR="00A70D55" w:rsidRPr="00A70D55">
        <w:rPr>
          <w:color w:val="35332F"/>
          <w:sz w:val="28"/>
          <w:szCs w:val="28"/>
        </w:rPr>
        <w:t>: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пожарной техники к объектам,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пожарных насосных станций;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lastRenderedPageBreak/>
        <w:t>-структурные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водопровода);</w:t>
      </w:r>
    </w:p>
    <w:p w:rsidR="00A70D55" w:rsidRPr="00A70D55" w:rsidRDefault="00A70D55" w:rsidP="00A70D55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70D55">
        <w:rPr>
          <w:color w:val="35332F"/>
          <w:sz w:val="28"/>
          <w:szCs w:val="28"/>
        </w:rPr>
        <w:t>-структурные схемы АПС/АУПТ, СОУЭ, ВППВ, ПДВ;</w:t>
      </w:r>
    </w:p>
    <w:p w:rsidR="007B573D" w:rsidRPr="00A41EE2" w:rsidRDefault="00A70D55" w:rsidP="000B725B">
      <w:pPr>
        <w:pStyle w:val="af1"/>
        <w:spacing w:before="0" w:beforeAutospacing="0" w:after="0" w:afterAutospacing="0" w:line="360" w:lineRule="auto"/>
        <w:ind w:firstLine="700"/>
        <w:jc w:val="both"/>
        <w:rPr>
          <w:color w:val="35332F"/>
          <w:sz w:val="28"/>
          <w:szCs w:val="28"/>
        </w:rPr>
      </w:pPr>
      <w:r w:rsidRPr="00A41EE2">
        <w:rPr>
          <w:color w:val="35332F"/>
          <w:sz w:val="28"/>
          <w:szCs w:val="28"/>
        </w:rPr>
        <w:t>-иные чертежи (при необходимости).</w:t>
      </w:r>
    </w:p>
    <w:p w:rsidR="00A41EE2" w:rsidRPr="00A41EE2" w:rsidRDefault="00565BA7" w:rsidP="00A41EE2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bookmarkStart w:id="1" w:name="i198789"/>
      <w:bookmarkEnd w:id="1"/>
      <w:r w:rsidRPr="00A41EE2">
        <w:rPr>
          <w:sz w:val="28"/>
          <w:szCs w:val="28"/>
        </w:rPr>
        <w:t>4.5</w:t>
      </w:r>
      <w:r w:rsidR="00B578A3" w:rsidRPr="00A41EE2">
        <w:rPr>
          <w:sz w:val="28"/>
          <w:szCs w:val="28"/>
        </w:rPr>
        <w:t> </w:t>
      </w:r>
      <w:r w:rsidR="00A41EE2" w:rsidRPr="00A41EE2">
        <w:rPr>
          <w:color w:val="2D2D2D"/>
          <w:spacing w:val="2"/>
          <w:sz w:val="28"/>
          <w:szCs w:val="28"/>
        </w:rPr>
        <w:t xml:space="preserve">Проектную документацию </w:t>
      </w:r>
      <w:r w:rsidR="00A41EE2" w:rsidRPr="00A41EE2">
        <w:rPr>
          <w:sz w:val="28"/>
          <w:szCs w:val="28"/>
        </w:rPr>
        <w:t>по обеспечению пожарной безопасности</w:t>
      </w:r>
      <w:r w:rsidR="00A41EE2" w:rsidRPr="00A41EE2">
        <w:t xml:space="preserve"> </w:t>
      </w:r>
      <w:r w:rsidR="00A41EE2" w:rsidRPr="00A41EE2">
        <w:rPr>
          <w:color w:val="2D2D2D"/>
          <w:spacing w:val="2"/>
          <w:sz w:val="28"/>
          <w:szCs w:val="28"/>
        </w:rPr>
        <w:t xml:space="preserve">выполняют в соответствии с требованиями </w:t>
      </w:r>
      <w:r w:rsidR="00A41EE2" w:rsidRPr="00A41EE2">
        <w:rPr>
          <w:sz w:val="28"/>
          <w:szCs w:val="28"/>
        </w:rPr>
        <w:t xml:space="preserve">«Положения о составе разделов проектной документации и требованиях к их содержанию» [3], </w:t>
      </w:r>
      <w:r w:rsidR="00A41EE2" w:rsidRPr="00A41EE2">
        <w:rPr>
          <w:bCs/>
          <w:spacing w:val="2"/>
          <w:sz w:val="28"/>
          <w:szCs w:val="28"/>
        </w:rPr>
        <w:t>ГОСТ Р 21.1101.</w:t>
      </w:r>
    </w:p>
    <w:p w:rsidR="00C54DB1" w:rsidRPr="00A41EE2" w:rsidRDefault="00A41EE2" w:rsidP="00A41EE2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1E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Рабочую документацию </w:t>
      </w:r>
      <w:r w:rsidRPr="00A41EE2">
        <w:rPr>
          <w:rFonts w:ascii="Times New Roman" w:hAnsi="Times New Roman" w:cs="Times New Roman"/>
          <w:b w:val="0"/>
          <w:sz w:val="28"/>
          <w:szCs w:val="28"/>
        </w:rPr>
        <w:t>по обеспечению пожарной безопасности</w:t>
      </w:r>
      <w:r w:rsidRPr="00A41E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выполняют в соответствии с требованиями ГОСТ Р 21.1101 и другими взаимосвязанными стандартами Системы проектной документации для строительства</w:t>
      </w:r>
    </w:p>
    <w:p w:rsidR="00CC33F4" w:rsidRDefault="00CC33F4" w:rsidP="00B635DF">
      <w:pPr>
        <w:spacing w:line="360" w:lineRule="auto"/>
        <w:jc w:val="both"/>
        <w:rPr>
          <w:b/>
        </w:rPr>
      </w:pPr>
    </w:p>
    <w:p w:rsidR="00CA249A" w:rsidRPr="005E3512" w:rsidRDefault="00A41EE2" w:rsidP="00CA249A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>
        <w:rPr>
          <w:b/>
          <w:sz w:val="32"/>
          <w:szCs w:val="32"/>
        </w:rPr>
        <w:t>5</w:t>
      </w:r>
      <w:r w:rsidR="00415935" w:rsidRPr="005E3512">
        <w:rPr>
          <w:b/>
          <w:sz w:val="32"/>
          <w:szCs w:val="32"/>
        </w:rPr>
        <w:t>.</w:t>
      </w:r>
      <w:r w:rsidR="00CA249A" w:rsidRPr="005E3512">
        <w:rPr>
          <w:b/>
          <w:sz w:val="32"/>
          <w:szCs w:val="32"/>
        </w:rPr>
        <w:t xml:space="preserve"> </w:t>
      </w:r>
      <w:r w:rsidR="001F0C6E" w:rsidRPr="005E3512">
        <w:rPr>
          <w:b/>
          <w:sz w:val="32"/>
          <w:szCs w:val="32"/>
        </w:rPr>
        <w:t>Контроль качества</w:t>
      </w:r>
      <w:r w:rsidR="00CA249A" w:rsidRPr="005E3512">
        <w:rPr>
          <w:b/>
          <w:sz w:val="32"/>
          <w:szCs w:val="32"/>
        </w:rPr>
        <w:t xml:space="preserve"> работ по подготовке</w:t>
      </w:r>
      <w:r w:rsidR="001F0C6E" w:rsidRPr="005E3512">
        <w:rPr>
          <w:b/>
          <w:sz w:val="32"/>
          <w:szCs w:val="32"/>
        </w:rPr>
        <w:t xml:space="preserve"> </w:t>
      </w:r>
      <w:r w:rsidR="00891632" w:rsidRPr="005E3512">
        <w:rPr>
          <w:b/>
          <w:sz w:val="32"/>
          <w:szCs w:val="32"/>
        </w:rPr>
        <w:t xml:space="preserve">проектной </w:t>
      </w:r>
      <w:r w:rsidR="00144262" w:rsidRPr="005E3512">
        <w:rPr>
          <w:b/>
          <w:sz w:val="32"/>
          <w:szCs w:val="32"/>
        </w:rPr>
        <w:t>документации</w:t>
      </w:r>
    </w:p>
    <w:p w:rsidR="00CF2CE6" w:rsidRPr="005E3512" w:rsidRDefault="00A41EE2" w:rsidP="00CF2CE6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F2CE6" w:rsidRPr="005E3512">
        <w:rPr>
          <w:rFonts w:eastAsia="Times New Roman"/>
          <w:lang w:eastAsia="ru-RU"/>
        </w:rPr>
        <w:t>.1</w:t>
      </w:r>
      <w:r w:rsidR="00CF2CE6" w:rsidRPr="005E3512">
        <w:rPr>
          <w:rFonts w:eastAsia="Times New Roman"/>
          <w:lang w:eastAsia="ru-RU"/>
        </w:rPr>
        <w:tab/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CF2CE6" w:rsidRPr="00451961" w:rsidRDefault="00A41EE2" w:rsidP="00CF2CE6">
      <w:pPr>
        <w:spacing w:line="360" w:lineRule="auto"/>
        <w:ind w:firstLine="567"/>
        <w:jc w:val="both"/>
      </w:pPr>
      <w:r>
        <w:rPr>
          <w:rFonts w:eastAsia="Times New Roman"/>
          <w:lang w:eastAsia="ru-RU"/>
        </w:rPr>
        <w:t>5</w:t>
      </w:r>
      <w:r w:rsidR="00CF2CE6" w:rsidRPr="005E3512">
        <w:rPr>
          <w:rFonts w:eastAsia="Times New Roman"/>
          <w:lang w:eastAsia="ru-RU"/>
        </w:rPr>
        <w:t>.2</w:t>
      </w:r>
      <w:r w:rsidR="00CF2CE6" w:rsidRPr="005E3512">
        <w:rPr>
          <w:rFonts w:eastAsia="Times New Roman"/>
          <w:lang w:eastAsia="ru-RU"/>
        </w:rPr>
        <w:tab/>
      </w:r>
      <w:proofErr w:type="spellStart"/>
      <w:r w:rsidR="00CF2CE6" w:rsidRPr="005E3512">
        <w:t>Нормоконтроль</w:t>
      </w:r>
      <w:proofErr w:type="spellEnd"/>
      <w:r w:rsidR="00CF2CE6" w:rsidRPr="005E3512">
        <w:t xml:space="preserve"> проектной документации проводят в соответствии с установленными требованиями и правилами </w:t>
      </w:r>
      <w:r w:rsidR="00690C2F" w:rsidRPr="005E3512">
        <w:t xml:space="preserve">по </w:t>
      </w:r>
      <w:r w:rsidR="00CF2CE6" w:rsidRPr="005E3512">
        <w:t>ГОСТ 21.002.</w:t>
      </w:r>
    </w:p>
    <w:p w:rsidR="00CA249A" w:rsidRPr="00891632" w:rsidRDefault="00CA249A" w:rsidP="00CA249A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144262" w:rsidRPr="005E5A41" w:rsidRDefault="00144262" w:rsidP="00144262">
      <w:pPr>
        <w:spacing w:line="360" w:lineRule="auto"/>
        <w:ind w:firstLine="426"/>
        <w:jc w:val="both"/>
      </w:pPr>
    </w:p>
    <w:p w:rsidR="001F0C6E" w:rsidRPr="00A41EE2" w:rsidRDefault="00A41EE2" w:rsidP="00A41EE2">
      <w:pPr>
        <w:spacing w:line="360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6.</w:t>
      </w:r>
      <w:r w:rsidR="001F0C6E" w:rsidRPr="00A41EE2">
        <w:rPr>
          <w:b/>
          <w:sz w:val="32"/>
          <w:szCs w:val="32"/>
        </w:rPr>
        <w:t xml:space="preserve"> Учет и хранение проектной документации</w:t>
      </w:r>
    </w:p>
    <w:p w:rsidR="003C2067" w:rsidRPr="005E5A41" w:rsidRDefault="003C2067" w:rsidP="00140183">
      <w:pPr>
        <w:spacing w:line="360" w:lineRule="auto"/>
        <w:ind w:firstLine="567"/>
        <w:jc w:val="both"/>
      </w:pPr>
      <w:r w:rsidRPr="005E3512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3512">
        <w:rPr>
          <w:bCs/>
          <w:spacing w:val="2"/>
        </w:rPr>
        <w:t xml:space="preserve">ГОСТ Р 21.1003-2009 «Система проектной </w:t>
      </w:r>
      <w:r w:rsidRPr="005E3512">
        <w:rPr>
          <w:bCs/>
          <w:spacing w:val="2"/>
        </w:rPr>
        <w:lastRenderedPageBreak/>
        <w:t>документации для строительства (СПДС). Учет и хранение проектной документации»</w:t>
      </w:r>
      <w:r w:rsidR="0035637D" w:rsidRPr="005E3512">
        <w:rPr>
          <w:bCs/>
          <w:spacing w:val="2"/>
        </w:rPr>
        <w:t>.</w:t>
      </w:r>
    </w:p>
    <w:p w:rsidR="001F0C6E" w:rsidRPr="00415935" w:rsidRDefault="00C54DB1" w:rsidP="00C54DB1">
      <w:pPr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b/>
        </w:rPr>
        <w:br w:type="column"/>
      </w:r>
      <w:r w:rsidR="00125B31" w:rsidRPr="00415935">
        <w:rPr>
          <w:b/>
          <w:sz w:val="32"/>
          <w:szCs w:val="32"/>
        </w:rPr>
        <w:lastRenderedPageBreak/>
        <w:t>Библиография</w:t>
      </w:r>
    </w:p>
    <w:p w:rsidR="00C54DB1" w:rsidRDefault="00C54DB1" w:rsidP="00125B31">
      <w:pPr>
        <w:spacing w:line="360" w:lineRule="auto"/>
        <w:ind w:firstLine="709"/>
        <w:jc w:val="both"/>
      </w:pPr>
    </w:p>
    <w:p w:rsidR="00125B31" w:rsidRPr="007E6C5E" w:rsidRDefault="00BE75E1" w:rsidP="00125B31">
      <w:pPr>
        <w:spacing w:line="360" w:lineRule="auto"/>
        <w:ind w:firstLine="709"/>
        <w:jc w:val="both"/>
      </w:pPr>
      <w:r w:rsidRPr="00BE75E1">
        <w:t xml:space="preserve"> </w:t>
      </w:r>
      <w:r w:rsidR="00125B31" w:rsidRPr="007E6C5E">
        <w:t>[1] Градостроитель</w:t>
      </w:r>
      <w:r w:rsidR="00DF1816">
        <w:t>ный кодекс Российской Федерации</w:t>
      </w:r>
    </w:p>
    <w:p w:rsidR="00363F64" w:rsidRPr="00BE75E1" w:rsidRDefault="00BE75E1" w:rsidP="00363F64">
      <w:pPr>
        <w:spacing w:line="360" w:lineRule="auto"/>
        <w:ind w:firstLine="709"/>
        <w:jc w:val="both"/>
      </w:pPr>
      <w:r>
        <w:t xml:space="preserve"> </w:t>
      </w:r>
      <w:r w:rsidR="00363F64">
        <w:t>[</w:t>
      </w:r>
      <w:r w:rsidRPr="00BE75E1">
        <w:t>2</w:t>
      </w:r>
      <w:r w:rsidR="00363F64" w:rsidRPr="002B5769">
        <w:t>] Федеральный закон Российской Федерации № 123-ФЗ от 22.07.2008 г. «Технический регламент о требованиях пожарной безопасности»</w:t>
      </w:r>
    </w:p>
    <w:p w:rsidR="00BE75E1" w:rsidRPr="00BE75E1" w:rsidRDefault="00BE75E1" w:rsidP="00BE75E1">
      <w:pPr>
        <w:spacing w:line="360" w:lineRule="auto"/>
        <w:ind w:firstLine="709"/>
        <w:jc w:val="both"/>
      </w:pPr>
      <w:r>
        <w:t>[</w:t>
      </w:r>
      <w:r w:rsidRPr="00BE75E1">
        <w:t>3</w:t>
      </w:r>
      <w:r w:rsidRPr="007E6C5E">
        <w:t>] Федеральный закон</w:t>
      </w:r>
      <w:r>
        <w:t xml:space="preserve"> </w:t>
      </w:r>
      <w:r w:rsidRPr="007E6C5E">
        <w:t>Российской Федерации</w:t>
      </w:r>
      <w:r>
        <w:t xml:space="preserve"> </w:t>
      </w:r>
      <w:r w:rsidRPr="007E6C5E">
        <w:t>№162-ФЗ</w:t>
      </w:r>
      <w:r>
        <w:t xml:space="preserve"> от 29 июня </w:t>
      </w:r>
      <w:r w:rsidRPr="007E6C5E">
        <w:t>2015</w:t>
      </w:r>
      <w:r>
        <w:t xml:space="preserve"> г.</w:t>
      </w:r>
      <w:r w:rsidRPr="007E6C5E">
        <w:t xml:space="preserve">  «О стандартизации в Российской Федерации» </w:t>
      </w:r>
    </w:p>
    <w:p w:rsidR="00CF2CE6" w:rsidRPr="007E6C5E" w:rsidRDefault="00BE75E1" w:rsidP="00CF2CE6">
      <w:pPr>
        <w:spacing w:line="360" w:lineRule="auto"/>
        <w:ind w:firstLine="709"/>
        <w:jc w:val="both"/>
      </w:pPr>
      <w:r>
        <w:t>[</w:t>
      </w:r>
      <w:r w:rsidRPr="00BE75E1">
        <w:t>4</w:t>
      </w:r>
      <w:r w:rsidR="00CF2CE6" w:rsidRPr="002B5769">
        <w:t>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CF2CE6" w:rsidRPr="005F6D7C" w:rsidRDefault="00397202" w:rsidP="00CF2CE6">
      <w:pPr>
        <w:spacing w:line="360" w:lineRule="auto"/>
        <w:ind w:firstLine="709"/>
        <w:jc w:val="both"/>
        <w:rPr>
          <w:bCs/>
        </w:rPr>
      </w:pPr>
      <w:r w:rsidRPr="00451961">
        <w:rPr>
          <w:bCs/>
        </w:rPr>
        <w:t xml:space="preserve"> </w:t>
      </w:r>
      <w:r w:rsidR="00BE75E1">
        <w:rPr>
          <w:bCs/>
        </w:rPr>
        <w:t>[</w:t>
      </w:r>
      <w:r w:rsidR="00BE75E1" w:rsidRPr="00BE75E1">
        <w:rPr>
          <w:bCs/>
        </w:rPr>
        <w:t>5</w:t>
      </w:r>
      <w:r w:rsidR="00CF2CE6" w:rsidRPr="00451961">
        <w:rPr>
          <w:bCs/>
        </w:rPr>
        <w:t>] Постанов</w:t>
      </w:r>
      <w:r w:rsidR="004901D4">
        <w:rPr>
          <w:bCs/>
        </w:rPr>
        <w:t xml:space="preserve">ление Правительства РФ от 05 марта </w:t>
      </w:r>
      <w:r w:rsidR="00CF2CE6"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E0691F" w:rsidRDefault="005E3512" w:rsidP="005E3512">
      <w:pPr>
        <w:spacing w:line="360" w:lineRule="auto"/>
        <w:ind w:firstLine="709"/>
        <w:jc w:val="both"/>
        <w:rPr>
          <w:bCs/>
        </w:rPr>
      </w:pPr>
      <w:r>
        <w:rPr>
          <w:bCs/>
        </w:rPr>
        <w:t>[6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0B725B" w:rsidRPr="000B725B" w:rsidRDefault="000B725B" w:rsidP="00CF2CE6">
      <w:pPr>
        <w:spacing w:line="360" w:lineRule="auto"/>
        <w:ind w:firstLine="709"/>
        <w:jc w:val="both"/>
        <w:rPr>
          <w:bCs/>
          <w:spacing w:val="2"/>
        </w:rPr>
      </w:pPr>
      <w:r>
        <w:t>[7</w:t>
      </w:r>
      <w:r w:rsidRPr="00B578A3">
        <w:t xml:space="preserve">] </w:t>
      </w:r>
      <w:r w:rsidRPr="000B725B">
        <w:rPr>
          <w:color w:val="35332F"/>
        </w:rPr>
        <w:t xml:space="preserve">Постановление Правительства от 25.04.2012 РФ №390 </w:t>
      </w:r>
      <w:r>
        <w:rPr>
          <w:color w:val="35332F"/>
        </w:rPr>
        <w:t>«</w:t>
      </w:r>
      <w:r w:rsidRPr="000B725B">
        <w:rPr>
          <w:bCs/>
          <w:color w:val="2D2D2D"/>
          <w:spacing w:val="2"/>
        </w:rPr>
        <w:t>О противопожарном режиме</w:t>
      </w:r>
      <w:r>
        <w:rPr>
          <w:bCs/>
          <w:color w:val="2D2D2D"/>
          <w:spacing w:val="2"/>
        </w:rPr>
        <w:t>»</w:t>
      </w:r>
    </w:p>
    <w:p w:rsidR="00B578A3" w:rsidRPr="00B578A3" w:rsidRDefault="00B578A3" w:rsidP="00125B31">
      <w:pPr>
        <w:spacing w:line="360" w:lineRule="auto"/>
        <w:ind w:firstLine="709"/>
        <w:jc w:val="both"/>
      </w:pPr>
    </w:p>
    <w:sectPr w:rsidR="00B578A3" w:rsidRPr="00B578A3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7B" w:rsidRDefault="00EE4E7B" w:rsidP="008B6FE4">
      <w:r>
        <w:separator/>
      </w:r>
    </w:p>
  </w:endnote>
  <w:endnote w:type="continuationSeparator" w:id="0">
    <w:p w:rsidR="00EE4E7B" w:rsidRDefault="00EE4E7B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1245B" w:rsidRPr="008319AE" w:rsidRDefault="0021245B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5365B3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1245B" w:rsidRPr="008319AE" w:rsidRDefault="0021245B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90159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1245B" w:rsidRPr="008319AE" w:rsidRDefault="0021245B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90159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1245B" w:rsidRPr="008319AE" w:rsidRDefault="0021245B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A90159">
          <w:rPr>
            <w:noProof/>
            <w:sz w:val="24"/>
          </w:rPr>
          <w:t>10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1245B" w:rsidRPr="008319AE" w:rsidRDefault="0021245B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A90159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7B" w:rsidRDefault="00EE4E7B" w:rsidP="008B6FE4">
      <w:r>
        <w:separator/>
      </w:r>
    </w:p>
  </w:footnote>
  <w:footnote w:type="continuationSeparator" w:id="0">
    <w:p w:rsidR="00EE4E7B" w:rsidRDefault="00EE4E7B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5B" w:rsidRPr="008319AE" w:rsidRDefault="0021245B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5B" w:rsidRPr="00165BF5" w:rsidRDefault="0021245B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C54DB1">
      <w:rPr>
        <w:b/>
        <w:bCs/>
        <w:sz w:val="24"/>
      </w:rPr>
      <w:t>2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5B" w:rsidRPr="008319AE" w:rsidRDefault="0021245B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C54DB1">
      <w:rPr>
        <w:b/>
        <w:bCs/>
        <w:sz w:val="24"/>
      </w:rPr>
      <w:t>2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5B" w:rsidRPr="00165BF5" w:rsidRDefault="0021245B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C54DB1">
      <w:rPr>
        <w:b/>
        <w:bCs/>
        <w:sz w:val="24"/>
      </w:rPr>
      <w:t>2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FE7"/>
    <w:multiLevelType w:val="hybridMultilevel"/>
    <w:tmpl w:val="195E78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E7E87"/>
    <w:multiLevelType w:val="hybridMultilevel"/>
    <w:tmpl w:val="92125A28"/>
    <w:lvl w:ilvl="0" w:tplc="EE72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FB0E60"/>
    <w:multiLevelType w:val="hybridMultilevel"/>
    <w:tmpl w:val="E5C2F324"/>
    <w:lvl w:ilvl="0" w:tplc="5CCC5A0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10242"/>
    <w:rsid w:val="00045C16"/>
    <w:rsid w:val="00060682"/>
    <w:rsid w:val="0006184B"/>
    <w:rsid w:val="000623A4"/>
    <w:rsid w:val="00074C0C"/>
    <w:rsid w:val="00075EFB"/>
    <w:rsid w:val="00080BE8"/>
    <w:rsid w:val="000826F4"/>
    <w:rsid w:val="00085356"/>
    <w:rsid w:val="00086720"/>
    <w:rsid w:val="0009424A"/>
    <w:rsid w:val="000A4AD6"/>
    <w:rsid w:val="000B1A62"/>
    <w:rsid w:val="000B725B"/>
    <w:rsid w:val="000D0B82"/>
    <w:rsid w:val="000D1D80"/>
    <w:rsid w:val="000D44AA"/>
    <w:rsid w:val="000E5899"/>
    <w:rsid w:val="001118DB"/>
    <w:rsid w:val="00125A06"/>
    <w:rsid w:val="00125B31"/>
    <w:rsid w:val="00127DA7"/>
    <w:rsid w:val="00131148"/>
    <w:rsid w:val="00135AFE"/>
    <w:rsid w:val="00140183"/>
    <w:rsid w:val="00144262"/>
    <w:rsid w:val="00146E7F"/>
    <w:rsid w:val="00150B3D"/>
    <w:rsid w:val="001645C9"/>
    <w:rsid w:val="00165BF5"/>
    <w:rsid w:val="001663E8"/>
    <w:rsid w:val="00170710"/>
    <w:rsid w:val="00191900"/>
    <w:rsid w:val="00193FE2"/>
    <w:rsid w:val="00195995"/>
    <w:rsid w:val="001C5BD0"/>
    <w:rsid w:val="001E70DE"/>
    <w:rsid w:val="001F0C6E"/>
    <w:rsid w:val="0020484F"/>
    <w:rsid w:val="0021245B"/>
    <w:rsid w:val="00213B64"/>
    <w:rsid w:val="00217BAA"/>
    <w:rsid w:val="00222507"/>
    <w:rsid w:val="002376ED"/>
    <w:rsid w:val="0024406D"/>
    <w:rsid w:val="00250A4A"/>
    <w:rsid w:val="002613DC"/>
    <w:rsid w:val="0026474D"/>
    <w:rsid w:val="00277E40"/>
    <w:rsid w:val="00284D96"/>
    <w:rsid w:val="002A5DA8"/>
    <w:rsid w:val="002B3767"/>
    <w:rsid w:val="002B5769"/>
    <w:rsid w:val="002B6D1C"/>
    <w:rsid w:val="002C0C1B"/>
    <w:rsid w:val="002D11EB"/>
    <w:rsid w:val="002D59C3"/>
    <w:rsid w:val="002E084B"/>
    <w:rsid w:val="002F30CD"/>
    <w:rsid w:val="002F41F9"/>
    <w:rsid w:val="003020A2"/>
    <w:rsid w:val="003042B6"/>
    <w:rsid w:val="00322856"/>
    <w:rsid w:val="00341052"/>
    <w:rsid w:val="00342F95"/>
    <w:rsid w:val="00344B5F"/>
    <w:rsid w:val="00346541"/>
    <w:rsid w:val="0035637D"/>
    <w:rsid w:val="003632BE"/>
    <w:rsid w:val="00363F64"/>
    <w:rsid w:val="003655EF"/>
    <w:rsid w:val="00366B52"/>
    <w:rsid w:val="00395C05"/>
    <w:rsid w:val="00397202"/>
    <w:rsid w:val="003A2631"/>
    <w:rsid w:val="003A3E1D"/>
    <w:rsid w:val="003C2067"/>
    <w:rsid w:val="003D19D9"/>
    <w:rsid w:val="003D7F61"/>
    <w:rsid w:val="003F2A78"/>
    <w:rsid w:val="0040559E"/>
    <w:rsid w:val="00414EEB"/>
    <w:rsid w:val="00415935"/>
    <w:rsid w:val="004179D2"/>
    <w:rsid w:val="004235D9"/>
    <w:rsid w:val="0042715E"/>
    <w:rsid w:val="004425E7"/>
    <w:rsid w:val="004427B0"/>
    <w:rsid w:val="00447EDC"/>
    <w:rsid w:val="00450913"/>
    <w:rsid w:val="00465094"/>
    <w:rsid w:val="00474CB5"/>
    <w:rsid w:val="004901D4"/>
    <w:rsid w:val="004A31BF"/>
    <w:rsid w:val="004A784E"/>
    <w:rsid w:val="004B4573"/>
    <w:rsid w:val="004C69AE"/>
    <w:rsid w:val="004C7B81"/>
    <w:rsid w:val="004D0467"/>
    <w:rsid w:val="004D14C1"/>
    <w:rsid w:val="004D519C"/>
    <w:rsid w:val="004E4C7A"/>
    <w:rsid w:val="004E5324"/>
    <w:rsid w:val="004F3269"/>
    <w:rsid w:val="004F7717"/>
    <w:rsid w:val="00502B7C"/>
    <w:rsid w:val="00507B30"/>
    <w:rsid w:val="00510A12"/>
    <w:rsid w:val="005236C5"/>
    <w:rsid w:val="005240F4"/>
    <w:rsid w:val="00532FFC"/>
    <w:rsid w:val="00533BAF"/>
    <w:rsid w:val="005365B3"/>
    <w:rsid w:val="0053738A"/>
    <w:rsid w:val="00547C93"/>
    <w:rsid w:val="00552A8E"/>
    <w:rsid w:val="0055513E"/>
    <w:rsid w:val="00563F42"/>
    <w:rsid w:val="00564252"/>
    <w:rsid w:val="00565BA7"/>
    <w:rsid w:val="00577FB5"/>
    <w:rsid w:val="005A145D"/>
    <w:rsid w:val="005B5E30"/>
    <w:rsid w:val="005C7D27"/>
    <w:rsid w:val="005D41A1"/>
    <w:rsid w:val="005D4343"/>
    <w:rsid w:val="005D77BE"/>
    <w:rsid w:val="005E3512"/>
    <w:rsid w:val="005E5A41"/>
    <w:rsid w:val="005F4C5F"/>
    <w:rsid w:val="005F6D7C"/>
    <w:rsid w:val="00607FEE"/>
    <w:rsid w:val="00610D9A"/>
    <w:rsid w:val="006132BA"/>
    <w:rsid w:val="006204FA"/>
    <w:rsid w:val="00625BA0"/>
    <w:rsid w:val="00636C2F"/>
    <w:rsid w:val="00637569"/>
    <w:rsid w:val="00651105"/>
    <w:rsid w:val="00671D1B"/>
    <w:rsid w:val="00675C35"/>
    <w:rsid w:val="00684239"/>
    <w:rsid w:val="00690C2F"/>
    <w:rsid w:val="006A4E8F"/>
    <w:rsid w:val="006C0F0F"/>
    <w:rsid w:val="006C5F30"/>
    <w:rsid w:val="006C66BF"/>
    <w:rsid w:val="006D0742"/>
    <w:rsid w:val="006D7BDB"/>
    <w:rsid w:val="006E2017"/>
    <w:rsid w:val="006E3310"/>
    <w:rsid w:val="0070746D"/>
    <w:rsid w:val="00715F97"/>
    <w:rsid w:val="00717B3E"/>
    <w:rsid w:val="00724F20"/>
    <w:rsid w:val="00734C4A"/>
    <w:rsid w:val="007364EA"/>
    <w:rsid w:val="0073723C"/>
    <w:rsid w:val="007475B1"/>
    <w:rsid w:val="00755121"/>
    <w:rsid w:val="00770DAE"/>
    <w:rsid w:val="00774DA1"/>
    <w:rsid w:val="00782140"/>
    <w:rsid w:val="007B573D"/>
    <w:rsid w:val="007D6ABA"/>
    <w:rsid w:val="007E3FDA"/>
    <w:rsid w:val="007E6C5E"/>
    <w:rsid w:val="007F3657"/>
    <w:rsid w:val="007F4249"/>
    <w:rsid w:val="00802C7B"/>
    <w:rsid w:val="00805DE6"/>
    <w:rsid w:val="00806146"/>
    <w:rsid w:val="00807C8B"/>
    <w:rsid w:val="00820B59"/>
    <w:rsid w:val="00823A2C"/>
    <w:rsid w:val="008319AE"/>
    <w:rsid w:val="0083319F"/>
    <w:rsid w:val="00834603"/>
    <w:rsid w:val="00836534"/>
    <w:rsid w:val="00836A62"/>
    <w:rsid w:val="00881BCD"/>
    <w:rsid w:val="00891632"/>
    <w:rsid w:val="0089683E"/>
    <w:rsid w:val="008A0474"/>
    <w:rsid w:val="008A66B5"/>
    <w:rsid w:val="008B6FE4"/>
    <w:rsid w:val="008C4CE5"/>
    <w:rsid w:val="008D4C2B"/>
    <w:rsid w:val="008D79D5"/>
    <w:rsid w:val="008D7E9E"/>
    <w:rsid w:val="00905504"/>
    <w:rsid w:val="009127F1"/>
    <w:rsid w:val="00921DAF"/>
    <w:rsid w:val="0093067A"/>
    <w:rsid w:val="00932F9C"/>
    <w:rsid w:val="00945856"/>
    <w:rsid w:val="00955711"/>
    <w:rsid w:val="00957B95"/>
    <w:rsid w:val="009614DA"/>
    <w:rsid w:val="00966C49"/>
    <w:rsid w:val="00967A2F"/>
    <w:rsid w:val="00970D5C"/>
    <w:rsid w:val="0097319D"/>
    <w:rsid w:val="00985D99"/>
    <w:rsid w:val="009865EE"/>
    <w:rsid w:val="0099237C"/>
    <w:rsid w:val="009A1DB5"/>
    <w:rsid w:val="009B0F9E"/>
    <w:rsid w:val="009B490B"/>
    <w:rsid w:val="009C2811"/>
    <w:rsid w:val="009C374F"/>
    <w:rsid w:val="009D5FD3"/>
    <w:rsid w:val="009E4B07"/>
    <w:rsid w:val="009F683E"/>
    <w:rsid w:val="00A03723"/>
    <w:rsid w:val="00A25584"/>
    <w:rsid w:val="00A26F2C"/>
    <w:rsid w:val="00A347E5"/>
    <w:rsid w:val="00A41EE2"/>
    <w:rsid w:val="00A54DA0"/>
    <w:rsid w:val="00A55A80"/>
    <w:rsid w:val="00A64928"/>
    <w:rsid w:val="00A70D55"/>
    <w:rsid w:val="00A715AF"/>
    <w:rsid w:val="00A729E9"/>
    <w:rsid w:val="00A7411C"/>
    <w:rsid w:val="00A77BAF"/>
    <w:rsid w:val="00A84108"/>
    <w:rsid w:val="00A90159"/>
    <w:rsid w:val="00A95F2A"/>
    <w:rsid w:val="00A96379"/>
    <w:rsid w:val="00A9752D"/>
    <w:rsid w:val="00AA11E5"/>
    <w:rsid w:val="00AA32DA"/>
    <w:rsid w:val="00AB70AF"/>
    <w:rsid w:val="00AC6A06"/>
    <w:rsid w:val="00AE6DE3"/>
    <w:rsid w:val="00B11743"/>
    <w:rsid w:val="00B211CA"/>
    <w:rsid w:val="00B3613D"/>
    <w:rsid w:val="00B42914"/>
    <w:rsid w:val="00B5333E"/>
    <w:rsid w:val="00B578A3"/>
    <w:rsid w:val="00B635DF"/>
    <w:rsid w:val="00B90261"/>
    <w:rsid w:val="00BB47FC"/>
    <w:rsid w:val="00BC5EAA"/>
    <w:rsid w:val="00BD44CC"/>
    <w:rsid w:val="00BE5D58"/>
    <w:rsid w:val="00BE75E1"/>
    <w:rsid w:val="00BF3DDC"/>
    <w:rsid w:val="00BF6612"/>
    <w:rsid w:val="00C07E28"/>
    <w:rsid w:val="00C11DC7"/>
    <w:rsid w:val="00C162FB"/>
    <w:rsid w:val="00C169BD"/>
    <w:rsid w:val="00C2132D"/>
    <w:rsid w:val="00C226EC"/>
    <w:rsid w:val="00C3677A"/>
    <w:rsid w:val="00C3779A"/>
    <w:rsid w:val="00C402E9"/>
    <w:rsid w:val="00C42096"/>
    <w:rsid w:val="00C426C4"/>
    <w:rsid w:val="00C54DB1"/>
    <w:rsid w:val="00C56D28"/>
    <w:rsid w:val="00C57B6A"/>
    <w:rsid w:val="00C630C4"/>
    <w:rsid w:val="00C6669A"/>
    <w:rsid w:val="00C666B0"/>
    <w:rsid w:val="00C753E3"/>
    <w:rsid w:val="00C777CE"/>
    <w:rsid w:val="00C904C0"/>
    <w:rsid w:val="00CA249A"/>
    <w:rsid w:val="00CB2E69"/>
    <w:rsid w:val="00CC144B"/>
    <w:rsid w:val="00CC33F4"/>
    <w:rsid w:val="00CC3478"/>
    <w:rsid w:val="00CD106A"/>
    <w:rsid w:val="00CE4430"/>
    <w:rsid w:val="00CE6852"/>
    <w:rsid w:val="00CF2CE6"/>
    <w:rsid w:val="00CF5819"/>
    <w:rsid w:val="00D10EC4"/>
    <w:rsid w:val="00D115B4"/>
    <w:rsid w:val="00D11BB3"/>
    <w:rsid w:val="00D11C6E"/>
    <w:rsid w:val="00D1211C"/>
    <w:rsid w:val="00D21BCD"/>
    <w:rsid w:val="00D26288"/>
    <w:rsid w:val="00D403F9"/>
    <w:rsid w:val="00D45B0D"/>
    <w:rsid w:val="00D53749"/>
    <w:rsid w:val="00D9065B"/>
    <w:rsid w:val="00D92E06"/>
    <w:rsid w:val="00DB2C18"/>
    <w:rsid w:val="00DE10AD"/>
    <w:rsid w:val="00DE5D8C"/>
    <w:rsid w:val="00DF01A7"/>
    <w:rsid w:val="00DF1816"/>
    <w:rsid w:val="00E0691F"/>
    <w:rsid w:val="00E264B5"/>
    <w:rsid w:val="00E500CE"/>
    <w:rsid w:val="00E61AD3"/>
    <w:rsid w:val="00E66568"/>
    <w:rsid w:val="00E70FD3"/>
    <w:rsid w:val="00E76CEE"/>
    <w:rsid w:val="00E81EF0"/>
    <w:rsid w:val="00E8570B"/>
    <w:rsid w:val="00EA3EFD"/>
    <w:rsid w:val="00EA7E82"/>
    <w:rsid w:val="00EB24C6"/>
    <w:rsid w:val="00EB7C29"/>
    <w:rsid w:val="00EE369D"/>
    <w:rsid w:val="00EE4E7B"/>
    <w:rsid w:val="00F06612"/>
    <w:rsid w:val="00F325A9"/>
    <w:rsid w:val="00F402F1"/>
    <w:rsid w:val="00F53299"/>
    <w:rsid w:val="00F64807"/>
    <w:rsid w:val="00F66B12"/>
    <w:rsid w:val="00F745E0"/>
    <w:rsid w:val="00F84066"/>
    <w:rsid w:val="00F959F2"/>
    <w:rsid w:val="00FB091A"/>
    <w:rsid w:val="00FB1B8C"/>
    <w:rsid w:val="00FB1DB2"/>
    <w:rsid w:val="00FD35EE"/>
    <w:rsid w:val="00FE05C8"/>
    <w:rsid w:val="00FE3D5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14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14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14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144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14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14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14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144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549">
          <w:marLeft w:val="3015"/>
          <w:marRight w:val="30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7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862D-500C-4ED5-B773-DB923393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22</cp:revision>
  <cp:lastPrinted>2019-01-28T10:46:00Z</cp:lastPrinted>
  <dcterms:created xsi:type="dcterms:W3CDTF">2019-01-29T14:44:00Z</dcterms:created>
  <dcterms:modified xsi:type="dcterms:W3CDTF">2019-04-09T11:44:00Z</dcterms:modified>
</cp:coreProperties>
</file>